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684" w:rsidRDefault="00F75684" w:rsidP="00F75684">
      <w:pPr>
        <w:pStyle w:val="Formheadingformname"/>
        <w:spacing w:before="120" w:after="120"/>
        <w:rPr>
          <w:b w:val="0"/>
          <w:color w:val="auto"/>
          <w:sz w:val="20"/>
          <w:szCs w:val="22"/>
        </w:rPr>
      </w:pPr>
      <w:bookmarkStart w:id="0" w:name="_GoBack"/>
      <w:bookmarkEnd w:id="0"/>
      <w:r w:rsidRPr="00F75684">
        <w:rPr>
          <w:b w:val="0"/>
          <w:color w:val="auto"/>
          <w:sz w:val="20"/>
          <w:szCs w:val="22"/>
        </w:rPr>
        <w:t>This form is for organisations that supply, or seek to supply, engineering services to Transport for NSW (TfNSW). The purpose of this form is to assist organisations in evaluating their need for Authorised Engineering Organisation (AEO) status, and their ability to apply for assessment.</w:t>
      </w:r>
    </w:p>
    <w:p w:rsidR="00F75684" w:rsidRDefault="00F75684" w:rsidP="00F75684">
      <w:pPr>
        <w:pStyle w:val="Formheadingformname"/>
        <w:spacing w:before="120" w:after="120"/>
        <w:rPr>
          <w:b w:val="0"/>
          <w:color w:val="auto"/>
          <w:sz w:val="20"/>
          <w:szCs w:val="22"/>
        </w:rPr>
      </w:pPr>
      <w:r w:rsidRPr="00F75684">
        <w:rPr>
          <w:b w:val="0"/>
          <w:color w:val="auto"/>
          <w:sz w:val="20"/>
          <w:szCs w:val="22"/>
        </w:rPr>
        <w:t xml:space="preserve">This form is not an application for AEO assessment. To make an application, the </w:t>
      </w:r>
      <w:r w:rsidR="00812831">
        <w:rPr>
          <w:b w:val="0"/>
          <w:color w:val="auto"/>
          <w:sz w:val="20"/>
          <w:szCs w:val="22"/>
        </w:rPr>
        <w:t>TfNSW</w:t>
      </w:r>
      <w:r w:rsidRPr="00F75684">
        <w:rPr>
          <w:b w:val="0"/>
          <w:color w:val="auto"/>
          <w:sz w:val="20"/>
          <w:szCs w:val="22"/>
        </w:rPr>
        <w:t xml:space="preserve"> and the organisation meet to understand each other and to confirm how to proceed to the next stage, including scope, evidence, and process.</w:t>
      </w:r>
    </w:p>
    <w:p w:rsidR="00F75684" w:rsidRPr="00F75684" w:rsidRDefault="00F75684" w:rsidP="00F75684">
      <w:pPr>
        <w:pStyle w:val="Formheadingformname"/>
        <w:spacing w:before="120" w:after="120"/>
        <w:rPr>
          <w:b w:val="0"/>
          <w:color w:val="auto"/>
          <w:sz w:val="20"/>
          <w:szCs w:val="22"/>
        </w:rPr>
      </w:pPr>
      <w:r w:rsidRPr="00F75684">
        <w:rPr>
          <w:b w:val="0"/>
          <w:color w:val="auto"/>
          <w:sz w:val="20"/>
          <w:szCs w:val="22"/>
        </w:rPr>
        <w:t>To complete the form firstly enter the name of the organisation in the "Organisation" cell and the name and title of the person preparing the form in the 'Prepared by' cell.</w:t>
      </w:r>
      <w:r>
        <w:rPr>
          <w:b w:val="0"/>
          <w:color w:val="auto"/>
          <w:sz w:val="20"/>
          <w:szCs w:val="22"/>
        </w:rPr>
        <w:t xml:space="preserve"> C</w:t>
      </w:r>
      <w:r w:rsidRPr="00F75684">
        <w:rPr>
          <w:b w:val="0"/>
          <w:color w:val="auto"/>
          <w:sz w:val="20"/>
          <w:szCs w:val="22"/>
        </w:rPr>
        <w:t>omplete the form by ticking the most applicable check boxes for each area.</w:t>
      </w:r>
      <w:r>
        <w:rPr>
          <w:b w:val="0"/>
          <w:color w:val="auto"/>
          <w:sz w:val="20"/>
          <w:szCs w:val="22"/>
        </w:rPr>
        <w:t xml:space="preserve"> </w:t>
      </w:r>
      <w:r w:rsidRPr="00F75684">
        <w:rPr>
          <w:b w:val="0"/>
          <w:color w:val="auto"/>
          <w:sz w:val="20"/>
          <w:szCs w:val="22"/>
        </w:rPr>
        <w:t>If all or most of the boxes in column three are ticked it is likely that the organisation needs to apply to become an AEO.</w:t>
      </w:r>
      <w:r>
        <w:rPr>
          <w:b w:val="0"/>
          <w:color w:val="auto"/>
          <w:sz w:val="20"/>
          <w:szCs w:val="22"/>
        </w:rPr>
        <w:t xml:space="preserve"> </w:t>
      </w:r>
      <w:r w:rsidRPr="00F75684">
        <w:rPr>
          <w:b w:val="0"/>
          <w:color w:val="auto"/>
          <w:sz w:val="20"/>
          <w:szCs w:val="22"/>
        </w:rPr>
        <w:t>If any of the boxes in column five are ticked it is unlikely that the organisation needs to become an AEO.</w:t>
      </w:r>
    </w:p>
    <w:p w:rsidR="00F75684" w:rsidRDefault="00F75684" w:rsidP="00F75684">
      <w:pPr>
        <w:pStyle w:val="Formheadingformname"/>
        <w:spacing w:before="120" w:after="120"/>
        <w:rPr>
          <w:b w:val="0"/>
          <w:color w:val="auto"/>
          <w:sz w:val="20"/>
          <w:szCs w:val="22"/>
        </w:rPr>
      </w:pPr>
      <w:r w:rsidRPr="00F75684">
        <w:rPr>
          <w:b w:val="0"/>
          <w:color w:val="auto"/>
          <w:sz w:val="20"/>
          <w:szCs w:val="22"/>
        </w:rPr>
        <w:t xml:space="preserve">Your assigned </w:t>
      </w:r>
      <w:r w:rsidR="00812831">
        <w:rPr>
          <w:b w:val="0"/>
          <w:color w:val="auto"/>
          <w:sz w:val="20"/>
          <w:szCs w:val="22"/>
        </w:rPr>
        <w:t xml:space="preserve">TfNSW </w:t>
      </w:r>
      <w:r w:rsidRPr="00F75684">
        <w:rPr>
          <w:b w:val="0"/>
          <w:color w:val="auto"/>
          <w:sz w:val="20"/>
          <w:szCs w:val="22"/>
        </w:rPr>
        <w:t>Authorisation Facilitator can assist in completing the form, confirming results and resolving uncertainties.</w:t>
      </w:r>
    </w:p>
    <w:p w:rsidR="00F75684" w:rsidRPr="00F75684" w:rsidRDefault="00F75684" w:rsidP="00F75684">
      <w:pPr>
        <w:pStyle w:val="Formheadingformname"/>
        <w:rPr>
          <w:b w:val="0"/>
          <w:color w:val="auto"/>
          <w:sz w:val="20"/>
          <w:szCs w:val="22"/>
        </w:rPr>
      </w:pPr>
    </w:p>
    <w:tbl>
      <w:tblPr>
        <w:tblW w:w="1573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1560"/>
        <w:gridCol w:w="14175"/>
      </w:tblGrid>
      <w:tr w:rsidR="00125D21" w:rsidRPr="008655B7" w:rsidTr="0090579F">
        <w:trPr>
          <w:cantSplit/>
          <w:tblHeader/>
        </w:trPr>
        <w:tc>
          <w:tcPr>
            <w:tcW w:w="1560" w:type="dxa"/>
            <w:shd w:val="clear" w:color="auto" w:fill="auto"/>
          </w:tcPr>
          <w:p w:rsidR="00125D21" w:rsidRPr="007A0DB6" w:rsidRDefault="00125D21" w:rsidP="00EE040E">
            <w:pPr>
              <w:pStyle w:val="Tableheader"/>
              <w:rPr>
                <w:szCs w:val="20"/>
              </w:rPr>
            </w:pPr>
            <w:r>
              <w:rPr>
                <w:szCs w:val="20"/>
              </w:rPr>
              <w:t>Organisation</w:t>
            </w:r>
          </w:p>
        </w:tc>
        <w:tc>
          <w:tcPr>
            <w:tcW w:w="14175" w:type="dxa"/>
            <w:shd w:val="clear" w:color="auto" w:fill="auto"/>
          </w:tcPr>
          <w:p w:rsidR="00125D21" w:rsidRDefault="00125D21" w:rsidP="00EE040E">
            <w:pPr>
              <w:pStyle w:val="TableText"/>
            </w:pPr>
          </w:p>
        </w:tc>
      </w:tr>
      <w:tr w:rsidR="00125D21" w:rsidTr="0090579F">
        <w:trPr>
          <w:cantSplit/>
          <w:tblHeader/>
        </w:trPr>
        <w:tc>
          <w:tcPr>
            <w:tcW w:w="1560" w:type="dxa"/>
            <w:tcBorders>
              <w:top w:val="single" w:sz="4" w:space="0" w:color="auto"/>
              <w:left w:val="single" w:sz="4" w:space="0" w:color="auto"/>
              <w:bottom w:val="single" w:sz="4" w:space="0" w:color="auto"/>
              <w:right w:val="single" w:sz="4" w:space="0" w:color="auto"/>
            </w:tcBorders>
            <w:shd w:val="clear" w:color="auto" w:fill="auto"/>
          </w:tcPr>
          <w:p w:rsidR="00125D21" w:rsidRPr="007A0DB6" w:rsidRDefault="00125D21" w:rsidP="00EE040E">
            <w:pPr>
              <w:pStyle w:val="Tableheader"/>
              <w:rPr>
                <w:szCs w:val="20"/>
              </w:rPr>
            </w:pPr>
            <w:r>
              <w:rPr>
                <w:szCs w:val="20"/>
              </w:rPr>
              <w:t>Prepared by</w:t>
            </w:r>
          </w:p>
        </w:tc>
        <w:tc>
          <w:tcPr>
            <w:tcW w:w="14175" w:type="dxa"/>
            <w:tcBorders>
              <w:top w:val="single" w:sz="4" w:space="0" w:color="auto"/>
              <w:left w:val="single" w:sz="4" w:space="0" w:color="auto"/>
              <w:bottom w:val="single" w:sz="4" w:space="0" w:color="auto"/>
              <w:right w:val="single" w:sz="4" w:space="0" w:color="auto"/>
            </w:tcBorders>
            <w:shd w:val="clear" w:color="auto" w:fill="auto"/>
          </w:tcPr>
          <w:p w:rsidR="00125D21" w:rsidRDefault="00125D21" w:rsidP="00EE040E">
            <w:pPr>
              <w:pStyle w:val="TableText"/>
            </w:pPr>
          </w:p>
        </w:tc>
      </w:tr>
    </w:tbl>
    <w:p w:rsidR="005C7FE1" w:rsidRPr="005C7FE1" w:rsidRDefault="005C7FE1" w:rsidP="005C7FE1">
      <w:pPr>
        <w:spacing w:before="120" w:after="120" w:line="360" w:lineRule="auto"/>
        <w:ind w:left="1134"/>
        <w:rPr>
          <w:rFonts w:eastAsiaTheme="minorHAnsi" w:cstheme="minorBidi"/>
          <w:lang w:eastAsia="en-US"/>
        </w:rPr>
      </w:pPr>
    </w:p>
    <w:tbl>
      <w:tblPr>
        <w:tblStyle w:val="TableGrid"/>
        <w:tblW w:w="0" w:type="auto"/>
        <w:tblInd w:w="108" w:type="dxa"/>
        <w:tblLayout w:type="fixed"/>
        <w:tblLook w:val="04A0" w:firstRow="1" w:lastRow="0" w:firstColumn="1" w:lastColumn="0" w:noHBand="0" w:noVBand="1"/>
      </w:tblPr>
      <w:tblGrid>
        <w:gridCol w:w="2127"/>
        <w:gridCol w:w="5829"/>
        <w:gridCol w:w="1258"/>
        <w:gridCol w:w="5288"/>
        <w:gridCol w:w="1233"/>
      </w:tblGrid>
      <w:tr w:rsidR="00FA2653" w:rsidRPr="005C7FE1" w:rsidTr="00FA2653">
        <w:trPr>
          <w:cantSplit/>
          <w:tblHeader/>
        </w:trPr>
        <w:tc>
          <w:tcPr>
            <w:tcW w:w="2127" w:type="dxa"/>
          </w:tcPr>
          <w:p w:rsidR="005C7FE1" w:rsidRPr="005C7FE1" w:rsidRDefault="005C7FE1" w:rsidP="002C3303">
            <w:pPr>
              <w:pStyle w:val="Tableheader"/>
              <w:rPr>
                <w:rFonts w:eastAsiaTheme="minorHAnsi"/>
                <w:lang w:eastAsia="en-US"/>
              </w:rPr>
            </w:pPr>
            <w:r w:rsidRPr="005C7FE1">
              <w:rPr>
                <w:rFonts w:eastAsiaTheme="minorHAnsi"/>
                <w:lang w:eastAsia="en-US"/>
              </w:rPr>
              <w:t>Area</w:t>
            </w:r>
          </w:p>
        </w:tc>
        <w:tc>
          <w:tcPr>
            <w:tcW w:w="5829" w:type="dxa"/>
          </w:tcPr>
          <w:p w:rsidR="005C7FE1" w:rsidRPr="005C7FE1" w:rsidRDefault="005C7FE1" w:rsidP="002C3303">
            <w:pPr>
              <w:pStyle w:val="Tableheader"/>
              <w:rPr>
                <w:rFonts w:eastAsiaTheme="minorHAnsi"/>
                <w:lang w:eastAsia="en-US"/>
              </w:rPr>
            </w:pPr>
            <w:r w:rsidRPr="005C7FE1">
              <w:rPr>
                <w:rFonts w:eastAsiaTheme="minorHAnsi"/>
                <w:lang w:eastAsia="en-US"/>
              </w:rPr>
              <w:t xml:space="preserve">Description </w:t>
            </w:r>
          </w:p>
        </w:tc>
        <w:tc>
          <w:tcPr>
            <w:tcW w:w="1258" w:type="dxa"/>
          </w:tcPr>
          <w:p w:rsidR="005C7FE1" w:rsidRPr="005C7FE1" w:rsidRDefault="005C7FE1" w:rsidP="002C3303">
            <w:pPr>
              <w:pStyle w:val="Tableheader"/>
              <w:rPr>
                <w:rFonts w:eastAsiaTheme="minorHAnsi"/>
                <w:lang w:eastAsia="en-US"/>
              </w:rPr>
            </w:pPr>
            <w:r w:rsidRPr="005C7FE1">
              <w:rPr>
                <w:rFonts w:eastAsiaTheme="minorHAnsi"/>
                <w:lang w:eastAsia="en-US"/>
              </w:rPr>
              <w:t xml:space="preserve">Tick if </w:t>
            </w:r>
          </w:p>
          <w:p w:rsidR="005C7FE1" w:rsidRPr="005C7FE1" w:rsidRDefault="005C7FE1" w:rsidP="003857E0">
            <w:pPr>
              <w:pStyle w:val="Tableheader"/>
              <w:rPr>
                <w:rFonts w:eastAsiaTheme="minorHAnsi"/>
                <w:lang w:eastAsia="en-US"/>
              </w:rPr>
            </w:pPr>
            <w:r w:rsidRPr="005C7FE1">
              <w:rPr>
                <w:rFonts w:eastAsiaTheme="minorHAnsi"/>
                <w:lang w:eastAsia="en-US"/>
              </w:rPr>
              <w:t>applicable</w:t>
            </w:r>
          </w:p>
        </w:tc>
        <w:tc>
          <w:tcPr>
            <w:tcW w:w="5288" w:type="dxa"/>
          </w:tcPr>
          <w:p w:rsidR="005C7FE1" w:rsidRPr="005C7FE1" w:rsidRDefault="005C7FE1" w:rsidP="002C3303">
            <w:pPr>
              <w:pStyle w:val="Tableheader"/>
              <w:rPr>
                <w:rFonts w:eastAsiaTheme="minorHAnsi"/>
                <w:lang w:eastAsia="en-US"/>
              </w:rPr>
            </w:pPr>
            <w:r w:rsidRPr="005C7FE1">
              <w:rPr>
                <w:rFonts w:eastAsiaTheme="minorHAnsi"/>
                <w:lang w:eastAsia="en-US"/>
              </w:rPr>
              <w:t xml:space="preserve">Description </w:t>
            </w:r>
          </w:p>
        </w:tc>
        <w:tc>
          <w:tcPr>
            <w:tcW w:w="1233" w:type="dxa"/>
          </w:tcPr>
          <w:p w:rsidR="005C7FE1" w:rsidRPr="005C7FE1" w:rsidRDefault="005C7FE1" w:rsidP="002C3303">
            <w:pPr>
              <w:pStyle w:val="Tableheader"/>
              <w:rPr>
                <w:rFonts w:eastAsiaTheme="minorHAnsi"/>
                <w:lang w:eastAsia="en-US"/>
              </w:rPr>
            </w:pPr>
            <w:r w:rsidRPr="005C7FE1">
              <w:rPr>
                <w:rFonts w:eastAsiaTheme="minorHAnsi"/>
                <w:lang w:eastAsia="en-US"/>
              </w:rPr>
              <w:t xml:space="preserve">Tick if </w:t>
            </w:r>
          </w:p>
          <w:p w:rsidR="005C7FE1" w:rsidRPr="005C7FE1" w:rsidRDefault="005C7FE1" w:rsidP="003857E0">
            <w:pPr>
              <w:pStyle w:val="Tableheader"/>
              <w:rPr>
                <w:rFonts w:eastAsiaTheme="minorHAnsi"/>
                <w:lang w:eastAsia="en-US"/>
              </w:rPr>
            </w:pPr>
            <w:r w:rsidRPr="005C7FE1">
              <w:rPr>
                <w:rFonts w:eastAsiaTheme="minorHAnsi"/>
                <w:lang w:eastAsia="en-US"/>
              </w:rPr>
              <w:t>applicable</w:t>
            </w:r>
          </w:p>
        </w:tc>
      </w:tr>
      <w:tr w:rsidR="00FA2653" w:rsidRPr="005C7FE1" w:rsidTr="00FA2653">
        <w:trPr>
          <w:cantSplit/>
        </w:trPr>
        <w:tc>
          <w:tcPr>
            <w:tcW w:w="2127" w:type="dxa"/>
          </w:tcPr>
          <w:p w:rsidR="002C3303" w:rsidRPr="005C7FE1" w:rsidRDefault="002C3303" w:rsidP="002C3303">
            <w:pPr>
              <w:pStyle w:val="Tableheader"/>
              <w:rPr>
                <w:rFonts w:eastAsiaTheme="minorHAnsi"/>
                <w:lang w:eastAsia="en-US"/>
              </w:rPr>
            </w:pPr>
            <w:r w:rsidRPr="005C7FE1">
              <w:rPr>
                <w:rFonts w:eastAsiaTheme="minorHAnsi"/>
                <w:lang w:eastAsia="en-US"/>
              </w:rPr>
              <w:t>Scope of services</w:t>
            </w:r>
          </w:p>
        </w:tc>
        <w:tc>
          <w:tcPr>
            <w:tcW w:w="5829" w:type="dxa"/>
          </w:tcPr>
          <w:p w:rsidR="002C3303" w:rsidRPr="005C7FE1" w:rsidRDefault="002C3303" w:rsidP="002C3303">
            <w:pPr>
              <w:pStyle w:val="TableText"/>
              <w:rPr>
                <w:rFonts w:eastAsiaTheme="minorHAnsi"/>
                <w:lang w:eastAsia="en-US"/>
              </w:rPr>
            </w:pPr>
            <w:r w:rsidRPr="005C7FE1">
              <w:rPr>
                <w:rFonts w:eastAsiaTheme="minorHAnsi"/>
                <w:lang w:eastAsia="en-US"/>
              </w:rPr>
              <w:t xml:space="preserve">The scope of the organisation's service offering is of an engineering nature, includes applying engineering principles and has the potential to introduce operational risk to the </w:t>
            </w:r>
            <w:r w:rsidR="00AD0CF9">
              <w:t>TfNSW Transport Network</w:t>
            </w:r>
            <w:r w:rsidRPr="005C7FE1">
              <w:rPr>
                <w:rFonts w:eastAsiaTheme="minorHAnsi"/>
                <w:lang w:eastAsia="en-US"/>
              </w:rPr>
              <w:t>.</w:t>
            </w:r>
          </w:p>
        </w:tc>
        <w:tc>
          <w:tcPr>
            <w:tcW w:w="1258" w:type="dxa"/>
          </w:tcPr>
          <w:p w:rsidR="002C3303" w:rsidRPr="005C7FE1" w:rsidRDefault="00533296" w:rsidP="002C3303">
            <w:pPr>
              <w:spacing w:before="60" w:after="60"/>
              <w:jc w:val="center"/>
              <w:rPr>
                <w:rFonts w:ascii="MS Gothic" w:eastAsia="MS Gothic" w:hAnsi="MS Gothic"/>
                <w:sz w:val="32"/>
                <w:szCs w:val="32"/>
              </w:rPr>
            </w:pPr>
            <w:sdt>
              <w:sdtPr>
                <w:rPr>
                  <w:rFonts w:ascii="MS Gothic" w:eastAsia="MS Gothic" w:hAnsi="MS Gothic"/>
                  <w:sz w:val="32"/>
                  <w:szCs w:val="32"/>
                </w:rPr>
                <w:id w:val="139158948"/>
                <w14:checkbox>
                  <w14:checked w14:val="0"/>
                  <w14:checkedState w14:val="2612" w14:font="MS Gothic"/>
                  <w14:uncheckedState w14:val="2610" w14:font="MS Gothic"/>
                </w14:checkbox>
              </w:sdtPr>
              <w:sdtEndPr/>
              <w:sdtContent>
                <w:r w:rsidR="00FA2653">
                  <w:rPr>
                    <w:rFonts w:ascii="MS Gothic" w:eastAsia="MS Gothic" w:hAnsi="MS Gothic" w:hint="eastAsia"/>
                    <w:sz w:val="32"/>
                    <w:szCs w:val="32"/>
                  </w:rPr>
                  <w:t>☐</w:t>
                </w:r>
              </w:sdtContent>
            </w:sdt>
          </w:p>
        </w:tc>
        <w:tc>
          <w:tcPr>
            <w:tcW w:w="5288" w:type="dxa"/>
          </w:tcPr>
          <w:p w:rsidR="002C3303" w:rsidRPr="005C7FE1" w:rsidRDefault="002C3303" w:rsidP="002C3303">
            <w:pPr>
              <w:pStyle w:val="TableText"/>
              <w:rPr>
                <w:rFonts w:eastAsiaTheme="minorHAnsi"/>
                <w:lang w:eastAsia="en-US"/>
              </w:rPr>
            </w:pPr>
            <w:r w:rsidRPr="005C7FE1">
              <w:rPr>
                <w:rFonts w:eastAsiaTheme="minorHAnsi"/>
                <w:lang w:eastAsia="en-US"/>
              </w:rPr>
              <w:t xml:space="preserve">The scope of the organisation's service offering is not of an engineering nature, does not require engineering principles application, and does not have the potential to introduce operational risk to the </w:t>
            </w:r>
            <w:r w:rsidR="00C80F72">
              <w:t>TfNSW Transport Network</w:t>
            </w:r>
            <w:r w:rsidRPr="005C7FE1">
              <w:rPr>
                <w:rFonts w:eastAsiaTheme="minorHAnsi"/>
                <w:lang w:eastAsia="en-US"/>
              </w:rPr>
              <w:t>.</w:t>
            </w:r>
          </w:p>
        </w:tc>
        <w:tc>
          <w:tcPr>
            <w:tcW w:w="1233" w:type="dxa"/>
          </w:tcPr>
          <w:p w:rsidR="002C3303" w:rsidRPr="005C7FE1" w:rsidRDefault="00533296" w:rsidP="002C3303">
            <w:pPr>
              <w:spacing w:before="60" w:after="60"/>
              <w:jc w:val="center"/>
              <w:rPr>
                <w:rFonts w:ascii="MS Gothic" w:eastAsia="MS Gothic" w:hAnsi="MS Gothic"/>
                <w:sz w:val="32"/>
                <w:szCs w:val="32"/>
              </w:rPr>
            </w:pPr>
            <w:sdt>
              <w:sdtPr>
                <w:rPr>
                  <w:rFonts w:ascii="MS Gothic" w:eastAsia="MS Gothic" w:hAnsi="MS Gothic"/>
                  <w:sz w:val="32"/>
                  <w:szCs w:val="32"/>
                </w:rPr>
                <w:id w:val="1983956365"/>
                <w14:checkbox>
                  <w14:checked w14:val="0"/>
                  <w14:checkedState w14:val="2612" w14:font="MS Gothic"/>
                  <w14:uncheckedState w14:val="2610" w14:font="MS Gothic"/>
                </w14:checkbox>
              </w:sdtPr>
              <w:sdtEndPr/>
              <w:sdtContent>
                <w:r w:rsidR="002C3303">
                  <w:rPr>
                    <w:rFonts w:ascii="MS Gothic" w:eastAsia="MS Gothic" w:hAnsi="MS Gothic" w:hint="eastAsia"/>
                    <w:sz w:val="32"/>
                    <w:szCs w:val="32"/>
                  </w:rPr>
                  <w:t>☐</w:t>
                </w:r>
              </w:sdtContent>
            </w:sdt>
          </w:p>
        </w:tc>
      </w:tr>
      <w:tr w:rsidR="00FA2653" w:rsidRPr="005C7FE1" w:rsidTr="00FA2653">
        <w:trPr>
          <w:cantSplit/>
        </w:trPr>
        <w:tc>
          <w:tcPr>
            <w:tcW w:w="2127" w:type="dxa"/>
          </w:tcPr>
          <w:p w:rsidR="002C3303" w:rsidRPr="005C7FE1" w:rsidRDefault="002C3303" w:rsidP="002C3303">
            <w:pPr>
              <w:pStyle w:val="Tableheader"/>
              <w:rPr>
                <w:rFonts w:eastAsiaTheme="minorHAnsi"/>
                <w:lang w:eastAsia="en-US"/>
              </w:rPr>
            </w:pPr>
            <w:r w:rsidRPr="005C7FE1">
              <w:rPr>
                <w:rFonts w:eastAsiaTheme="minorHAnsi"/>
                <w:lang w:eastAsia="en-US"/>
              </w:rPr>
              <w:t>Making decisions including those related to reliability, availability, maintainability and safety (RAMS)</w:t>
            </w:r>
          </w:p>
        </w:tc>
        <w:tc>
          <w:tcPr>
            <w:tcW w:w="5829" w:type="dxa"/>
          </w:tcPr>
          <w:p w:rsidR="002C3303" w:rsidRDefault="002C3303" w:rsidP="002C3303">
            <w:pPr>
              <w:pStyle w:val="TableText"/>
              <w:rPr>
                <w:rFonts w:eastAsiaTheme="minorHAnsi"/>
                <w:lang w:eastAsia="en-US"/>
              </w:rPr>
            </w:pPr>
            <w:r w:rsidRPr="005C7FE1">
              <w:rPr>
                <w:rFonts w:eastAsiaTheme="minorHAnsi"/>
                <w:lang w:eastAsia="en-US"/>
              </w:rPr>
              <w:t xml:space="preserve">The organisation's service or product offering normally requires it to make engineering decisions or interpret service requirements that may have an impact on </w:t>
            </w:r>
            <w:r w:rsidR="00C80F72">
              <w:rPr>
                <w:rFonts w:eastAsiaTheme="minorHAnsi"/>
                <w:lang w:eastAsia="en-US"/>
              </w:rPr>
              <w:t>t</w:t>
            </w:r>
            <w:r w:rsidR="00AD0CF9">
              <w:rPr>
                <w:rFonts w:eastAsiaTheme="minorHAnsi"/>
                <w:lang w:eastAsia="en-US"/>
              </w:rPr>
              <w:t xml:space="preserve">ransport </w:t>
            </w:r>
            <w:r w:rsidRPr="005C7FE1">
              <w:rPr>
                <w:rFonts w:eastAsiaTheme="minorHAnsi"/>
                <w:lang w:eastAsia="en-US"/>
              </w:rPr>
              <w:t>assets over the asset life cycle.</w:t>
            </w:r>
          </w:p>
          <w:p w:rsidR="00FA2653" w:rsidRPr="005C7FE1" w:rsidRDefault="00FA2653" w:rsidP="002C3303">
            <w:pPr>
              <w:pStyle w:val="TableText"/>
              <w:rPr>
                <w:rFonts w:eastAsiaTheme="minorHAnsi"/>
                <w:lang w:eastAsia="en-US"/>
              </w:rPr>
            </w:pPr>
          </w:p>
          <w:p w:rsidR="002C3303" w:rsidRPr="00FA2653" w:rsidRDefault="00FA2653" w:rsidP="002C3303">
            <w:pPr>
              <w:pStyle w:val="TableText"/>
              <w:rPr>
                <w:rFonts w:eastAsiaTheme="minorHAnsi"/>
                <w:i/>
                <w:lang w:eastAsia="en-US"/>
              </w:rPr>
            </w:pPr>
            <w:r w:rsidRPr="00FA2653">
              <w:rPr>
                <w:rFonts w:eastAsiaTheme="minorHAnsi"/>
                <w:i/>
                <w:lang w:eastAsia="en-US"/>
              </w:rPr>
              <w:t xml:space="preserve">Note </w:t>
            </w:r>
            <w:r>
              <w:rPr>
                <w:rFonts w:eastAsiaTheme="minorHAnsi"/>
                <w:i/>
                <w:lang w:eastAsia="en-US"/>
              </w:rPr>
              <w:t>–</w:t>
            </w:r>
            <w:r w:rsidRPr="00FA2653">
              <w:rPr>
                <w:rFonts w:eastAsiaTheme="minorHAnsi"/>
                <w:i/>
                <w:lang w:eastAsia="en-US"/>
              </w:rPr>
              <w:t xml:space="preserve"> t</w:t>
            </w:r>
            <w:r w:rsidR="002C3303" w:rsidRPr="00FA2653">
              <w:rPr>
                <w:rFonts w:eastAsiaTheme="minorHAnsi"/>
                <w:i/>
                <w:lang w:eastAsia="en-US"/>
              </w:rPr>
              <w:t>his may include development of RAMS data or information.</w:t>
            </w:r>
          </w:p>
          <w:p w:rsidR="002C3303" w:rsidRPr="005C7FE1" w:rsidRDefault="002C3303" w:rsidP="002C3303">
            <w:pPr>
              <w:pStyle w:val="TableText"/>
              <w:rPr>
                <w:rFonts w:eastAsiaTheme="minorHAnsi"/>
                <w:lang w:eastAsia="en-US"/>
              </w:rPr>
            </w:pPr>
            <w:r w:rsidRPr="00FA2653">
              <w:rPr>
                <w:rFonts w:eastAsiaTheme="minorHAnsi"/>
                <w:i/>
                <w:lang w:eastAsia="en-US"/>
              </w:rPr>
              <w:t>This includes the service requirements requisition and interpretation, decisions during the service execution and delivery.</w:t>
            </w:r>
          </w:p>
        </w:tc>
        <w:tc>
          <w:tcPr>
            <w:tcW w:w="1258" w:type="dxa"/>
          </w:tcPr>
          <w:p w:rsidR="002C3303" w:rsidRPr="005C7FE1" w:rsidRDefault="00533296" w:rsidP="002C3303">
            <w:pPr>
              <w:spacing w:before="60" w:after="60"/>
              <w:jc w:val="center"/>
              <w:rPr>
                <w:rFonts w:ascii="MS Gothic" w:eastAsia="MS Gothic" w:hAnsi="MS Gothic"/>
                <w:sz w:val="32"/>
                <w:szCs w:val="32"/>
              </w:rPr>
            </w:pPr>
            <w:sdt>
              <w:sdtPr>
                <w:rPr>
                  <w:rFonts w:ascii="MS Gothic" w:eastAsia="MS Gothic" w:hAnsi="MS Gothic"/>
                  <w:sz w:val="32"/>
                  <w:szCs w:val="32"/>
                </w:rPr>
                <w:id w:val="-1685039932"/>
                <w14:checkbox>
                  <w14:checked w14:val="0"/>
                  <w14:checkedState w14:val="2612" w14:font="MS Gothic"/>
                  <w14:uncheckedState w14:val="2610" w14:font="MS Gothic"/>
                </w14:checkbox>
              </w:sdtPr>
              <w:sdtEndPr/>
              <w:sdtContent>
                <w:r w:rsidR="002C3303">
                  <w:rPr>
                    <w:rFonts w:ascii="MS Gothic" w:eastAsia="MS Gothic" w:hAnsi="MS Gothic" w:hint="eastAsia"/>
                    <w:sz w:val="32"/>
                    <w:szCs w:val="32"/>
                  </w:rPr>
                  <w:t>☐</w:t>
                </w:r>
              </w:sdtContent>
            </w:sdt>
          </w:p>
        </w:tc>
        <w:tc>
          <w:tcPr>
            <w:tcW w:w="5288" w:type="dxa"/>
          </w:tcPr>
          <w:p w:rsidR="002C3303" w:rsidRPr="005C7FE1" w:rsidRDefault="002C3303" w:rsidP="00C80F72">
            <w:pPr>
              <w:pStyle w:val="TableText"/>
              <w:rPr>
                <w:rFonts w:eastAsiaTheme="minorHAnsi"/>
                <w:lang w:eastAsia="en-US"/>
              </w:rPr>
            </w:pPr>
            <w:r w:rsidRPr="005C7FE1">
              <w:rPr>
                <w:rFonts w:eastAsiaTheme="minorHAnsi"/>
                <w:lang w:eastAsia="en-US"/>
              </w:rPr>
              <w:t xml:space="preserve">The organisation's service or product offering normally does not require it to make engineering decisions, or interpret service requirements that may have an impact on the </w:t>
            </w:r>
            <w:r w:rsidR="00C80F72">
              <w:rPr>
                <w:rFonts w:eastAsiaTheme="minorHAnsi"/>
                <w:lang w:eastAsia="en-US"/>
              </w:rPr>
              <w:t xml:space="preserve">transport </w:t>
            </w:r>
            <w:r w:rsidRPr="005C7FE1">
              <w:rPr>
                <w:rFonts w:eastAsiaTheme="minorHAnsi"/>
                <w:lang w:eastAsia="en-US"/>
              </w:rPr>
              <w:t>assets over the asset life cycle.</w:t>
            </w:r>
          </w:p>
        </w:tc>
        <w:tc>
          <w:tcPr>
            <w:tcW w:w="1233" w:type="dxa"/>
          </w:tcPr>
          <w:p w:rsidR="002C3303" w:rsidRPr="005C7FE1" w:rsidRDefault="00533296" w:rsidP="002C3303">
            <w:pPr>
              <w:spacing w:before="60" w:after="60"/>
              <w:jc w:val="center"/>
              <w:rPr>
                <w:rFonts w:ascii="MS Gothic" w:eastAsia="MS Gothic" w:hAnsi="MS Gothic"/>
                <w:sz w:val="32"/>
                <w:szCs w:val="32"/>
              </w:rPr>
            </w:pPr>
            <w:sdt>
              <w:sdtPr>
                <w:rPr>
                  <w:rFonts w:ascii="MS Gothic" w:eastAsia="MS Gothic" w:hAnsi="MS Gothic"/>
                  <w:sz w:val="32"/>
                  <w:szCs w:val="32"/>
                </w:rPr>
                <w:id w:val="1037705369"/>
                <w14:checkbox>
                  <w14:checked w14:val="0"/>
                  <w14:checkedState w14:val="2612" w14:font="MS Gothic"/>
                  <w14:uncheckedState w14:val="2610" w14:font="MS Gothic"/>
                </w14:checkbox>
              </w:sdtPr>
              <w:sdtEndPr/>
              <w:sdtContent>
                <w:r w:rsidR="002C3303">
                  <w:rPr>
                    <w:rFonts w:ascii="MS Gothic" w:eastAsia="MS Gothic" w:hAnsi="MS Gothic" w:hint="eastAsia"/>
                    <w:sz w:val="32"/>
                    <w:szCs w:val="32"/>
                  </w:rPr>
                  <w:t>☐</w:t>
                </w:r>
              </w:sdtContent>
            </w:sdt>
          </w:p>
        </w:tc>
      </w:tr>
      <w:tr w:rsidR="00FA2653" w:rsidRPr="005C7FE1" w:rsidTr="00FA2653">
        <w:trPr>
          <w:cantSplit/>
        </w:trPr>
        <w:tc>
          <w:tcPr>
            <w:tcW w:w="2127" w:type="dxa"/>
          </w:tcPr>
          <w:p w:rsidR="002C3303" w:rsidRPr="005C7FE1" w:rsidRDefault="002C3303" w:rsidP="002C3303">
            <w:pPr>
              <w:pStyle w:val="Tableheader"/>
              <w:rPr>
                <w:rFonts w:eastAsiaTheme="minorHAnsi"/>
                <w:lang w:eastAsia="en-US"/>
              </w:rPr>
            </w:pPr>
            <w:r w:rsidRPr="005C7FE1">
              <w:rPr>
                <w:rFonts w:eastAsiaTheme="minorHAnsi"/>
                <w:lang w:eastAsia="en-US"/>
              </w:rPr>
              <w:t>Service assurance</w:t>
            </w:r>
          </w:p>
        </w:tc>
        <w:tc>
          <w:tcPr>
            <w:tcW w:w="5829" w:type="dxa"/>
          </w:tcPr>
          <w:p w:rsidR="002C3303" w:rsidRPr="005C7FE1" w:rsidRDefault="002C3303" w:rsidP="002C3303">
            <w:pPr>
              <w:pStyle w:val="TableText"/>
              <w:rPr>
                <w:rFonts w:eastAsiaTheme="minorHAnsi"/>
                <w:lang w:eastAsia="en-US"/>
              </w:rPr>
            </w:pPr>
            <w:r w:rsidRPr="005C7FE1">
              <w:rPr>
                <w:rFonts w:eastAsiaTheme="minorHAnsi"/>
                <w:lang w:eastAsia="en-US"/>
              </w:rPr>
              <w:t xml:space="preserve">The organisation is able to provide full assurance using its own systems, processes, specialist qualifications and skills that it typically uses in industry practice. </w:t>
            </w:r>
          </w:p>
          <w:p w:rsidR="00FA2653" w:rsidRDefault="00FA2653" w:rsidP="00FA2653">
            <w:pPr>
              <w:pStyle w:val="TableText"/>
              <w:rPr>
                <w:rFonts w:eastAsiaTheme="minorHAnsi"/>
                <w:lang w:eastAsia="en-US"/>
              </w:rPr>
            </w:pPr>
          </w:p>
          <w:p w:rsidR="002C3303" w:rsidRPr="00FA2653" w:rsidRDefault="00FA2653" w:rsidP="00FA2653">
            <w:pPr>
              <w:pStyle w:val="TableText"/>
              <w:rPr>
                <w:rFonts w:eastAsiaTheme="minorHAnsi"/>
                <w:i/>
                <w:lang w:eastAsia="en-US"/>
              </w:rPr>
            </w:pPr>
            <w:r w:rsidRPr="00FA2653">
              <w:rPr>
                <w:rFonts w:eastAsiaTheme="minorHAnsi"/>
                <w:i/>
                <w:lang w:eastAsia="en-US"/>
              </w:rPr>
              <w:t>Note – t</w:t>
            </w:r>
            <w:r w:rsidR="002C3303" w:rsidRPr="00FA2653">
              <w:rPr>
                <w:rFonts w:eastAsiaTheme="minorHAnsi"/>
                <w:i/>
                <w:lang w:eastAsia="en-US"/>
              </w:rPr>
              <w:t>his needs to include specialist assurance of products or services that the organisation delivers.</w:t>
            </w:r>
          </w:p>
        </w:tc>
        <w:tc>
          <w:tcPr>
            <w:tcW w:w="1258" w:type="dxa"/>
          </w:tcPr>
          <w:p w:rsidR="002C3303" w:rsidRPr="005C7FE1" w:rsidRDefault="00533296" w:rsidP="002C3303">
            <w:pPr>
              <w:spacing w:before="60" w:after="60"/>
              <w:jc w:val="center"/>
              <w:rPr>
                <w:rFonts w:eastAsiaTheme="minorHAnsi" w:cstheme="minorBidi"/>
                <w:lang w:eastAsia="en-US"/>
              </w:rPr>
            </w:pPr>
            <w:sdt>
              <w:sdtPr>
                <w:rPr>
                  <w:sz w:val="32"/>
                  <w:szCs w:val="32"/>
                </w:rPr>
                <w:id w:val="-1386639501"/>
                <w14:checkbox>
                  <w14:checked w14:val="0"/>
                  <w14:checkedState w14:val="2612" w14:font="MS Gothic"/>
                  <w14:uncheckedState w14:val="2610" w14:font="MS Gothic"/>
                </w14:checkbox>
              </w:sdtPr>
              <w:sdtEndPr/>
              <w:sdtContent>
                <w:r w:rsidR="002C3303">
                  <w:rPr>
                    <w:rFonts w:ascii="MS Gothic" w:eastAsia="MS Gothic" w:hAnsi="MS Gothic" w:hint="eastAsia"/>
                    <w:sz w:val="32"/>
                    <w:szCs w:val="32"/>
                  </w:rPr>
                  <w:t>☐</w:t>
                </w:r>
              </w:sdtContent>
            </w:sdt>
          </w:p>
        </w:tc>
        <w:tc>
          <w:tcPr>
            <w:tcW w:w="5288" w:type="dxa"/>
          </w:tcPr>
          <w:p w:rsidR="002C3303" w:rsidRPr="005C7FE1" w:rsidRDefault="002C3303" w:rsidP="002C3303">
            <w:pPr>
              <w:pStyle w:val="TableText"/>
              <w:rPr>
                <w:rFonts w:eastAsiaTheme="minorHAnsi"/>
                <w:lang w:eastAsia="en-US"/>
              </w:rPr>
            </w:pPr>
            <w:r w:rsidRPr="005C7FE1">
              <w:rPr>
                <w:rFonts w:eastAsiaTheme="minorHAnsi"/>
                <w:lang w:eastAsia="en-US"/>
              </w:rPr>
              <w:t>The organisation normally works for a client that provides the full assurance including specialist assurance for the full or essential part of the organisation's services.</w:t>
            </w:r>
          </w:p>
          <w:p w:rsidR="002C3303" w:rsidRPr="005C7FE1" w:rsidRDefault="002C3303" w:rsidP="002C3303">
            <w:pPr>
              <w:pStyle w:val="TableText"/>
              <w:rPr>
                <w:rFonts w:eastAsiaTheme="minorHAnsi"/>
                <w:lang w:eastAsia="en-US"/>
              </w:rPr>
            </w:pPr>
            <w:r w:rsidRPr="005C7FE1">
              <w:rPr>
                <w:rFonts w:eastAsiaTheme="minorHAnsi"/>
                <w:lang w:eastAsia="en-US"/>
              </w:rPr>
              <w:t>OR</w:t>
            </w:r>
          </w:p>
          <w:p w:rsidR="002C3303" w:rsidRPr="005C7FE1" w:rsidRDefault="002C3303" w:rsidP="002C3303">
            <w:pPr>
              <w:pStyle w:val="TableText"/>
              <w:rPr>
                <w:rFonts w:eastAsiaTheme="minorHAnsi"/>
                <w:lang w:eastAsia="en-US"/>
              </w:rPr>
            </w:pPr>
            <w:r w:rsidRPr="005C7FE1">
              <w:rPr>
                <w:rFonts w:eastAsiaTheme="minorHAnsi"/>
                <w:lang w:eastAsia="en-US"/>
              </w:rPr>
              <w:t>The organisation's service offering capability is fully regulated by legislation, licensing or certification schemes.</w:t>
            </w:r>
          </w:p>
          <w:p w:rsidR="002C3303" w:rsidRPr="005C7FE1" w:rsidRDefault="002C3303" w:rsidP="002C3303">
            <w:pPr>
              <w:pStyle w:val="TableText"/>
              <w:rPr>
                <w:rFonts w:eastAsiaTheme="minorHAnsi"/>
                <w:lang w:eastAsia="en-US"/>
              </w:rPr>
            </w:pPr>
            <w:r w:rsidRPr="005C7FE1">
              <w:rPr>
                <w:rFonts w:eastAsiaTheme="minorHAnsi"/>
                <w:lang w:eastAsia="en-US"/>
              </w:rPr>
              <w:t>OR</w:t>
            </w:r>
          </w:p>
          <w:p w:rsidR="002C3303" w:rsidRDefault="002C3303" w:rsidP="002C3303">
            <w:pPr>
              <w:pStyle w:val="TableText"/>
              <w:rPr>
                <w:rFonts w:eastAsiaTheme="minorHAnsi"/>
                <w:lang w:eastAsia="en-US"/>
              </w:rPr>
            </w:pPr>
            <w:r w:rsidRPr="005C7FE1">
              <w:rPr>
                <w:rFonts w:eastAsiaTheme="minorHAnsi"/>
                <w:lang w:eastAsia="en-US"/>
              </w:rPr>
              <w:t>The organisation's service or product acceptance verification and validation do not normally require specialist skills and qualifications.</w:t>
            </w:r>
          </w:p>
          <w:p w:rsidR="00FA2653" w:rsidRPr="005C7FE1" w:rsidRDefault="00FA2653" w:rsidP="002C3303">
            <w:pPr>
              <w:pStyle w:val="TableText"/>
              <w:rPr>
                <w:rFonts w:eastAsiaTheme="minorHAnsi"/>
                <w:lang w:eastAsia="en-US"/>
              </w:rPr>
            </w:pPr>
          </w:p>
          <w:p w:rsidR="002C3303" w:rsidRPr="00FA2653" w:rsidRDefault="00FA2653" w:rsidP="00FA2653">
            <w:pPr>
              <w:pStyle w:val="TableText"/>
              <w:rPr>
                <w:rFonts w:eastAsiaTheme="minorHAnsi"/>
                <w:i/>
                <w:lang w:eastAsia="en-US"/>
              </w:rPr>
            </w:pPr>
            <w:r w:rsidRPr="00FA2653">
              <w:rPr>
                <w:rFonts w:eastAsiaTheme="minorHAnsi"/>
                <w:i/>
                <w:lang w:eastAsia="en-US"/>
              </w:rPr>
              <w:t>Note – t</w:t>
            </w:r>
            <w:r w:rsidR="002C3303" w:rsidRPr="00FA2653">
              <w:rPr>
                <w:rFonts w:eastAsiaTheme="minorHAnsi"/>
                <w:i/>
                <w:lang w:eastAsia="en-US"/>
              </w:rPr>
              <w:t>his may be because it is a recognised industry practice that this is typically done by the client (managing contractor for example) who understands the service requirements</w:t>
            </w:r>
          </w:p>
        </w:tc>
        <w:tc>
          <w:tcPr>
            <w:tcW w:w="1233" w:type="dxa"/>
          </w:tcPr>
          <w:p w:rsidR="002C3303" w:rsidRPr="005C7FE1" w:rsidRDefault="00533296" w:rsidP="002C3303">
            <w:pPr>
              <w:spacing w:before="60" w:after="60"/>
              <w:jc w:val="center"/>
              <w:rPr>
                <w:sz w:val="32"/>
                <w:szCs w:val="32"/>
              </w:rPr>
            </w:pPr>
            <w:sdt>
              <w:sdtPr>
                <w:rPr>
                  <w:sz w:val="32"/>
                  <w:szCs w:val="32"/>
                </w:rPr>
                <w:id w:val="851371874"/>
                <w14:checkbox>
                  <w14:checked w14:val="0"/>
                  <w14:checkedState w14:val="2612" w14:font="MS Gothic"/>
                  <w14:uncheckedState w14:val="2610" w14:font="MS Gothic"/>
                </w14:checkbox>
              </w:sdtPr>
              <w:sdtEndPr/>
              <w:sdtContent>
                <w:r w:rsidR="002C3303" w:rsidRPr="002C3303">
                  <w:rPr>
                    <w:rFonts w:ascii="MS Gothic" w:eastAsia="MS Gothic" w:hAnsi="MS Gothic" w:cs="MS Gothic" w:hint="eastAsia"/>
                    <w:sz w:val="32"/>
                    <w:szCs w:val="32"/>
                  </w:rPr>
                  <w:t>☐</w:t>
                </w:r>
              </w:sdtContent>
            </w:sdt>
          </w:p>
        </w:tc>
      </w:tr>
      <w:tr w:rsidR="00FA2653" w:rsidRPr="005C7FE1" w:rsidTr="00FA2653">
        <w:trPr>
          <w:cantSplit/>
        </w:trPr>
        <w:tc>
          <w:tcPr>
            <w:tcW w:w="2127" w:type="dxa"/>
          </w:tcPr>
          <w:p w:rsidR="002C3303" w:rsidRPr="005C7FE1" w:rsidRDefault="002C3303" w:rsidP="002C3303">
            <w:pPr>
              <w:pStyle w:val="Tableheader"/>
              <w:rPr>
                <w:rFonts w:eastAsiaTheme="minorHAnsi"/>
                <w:lang w:eastAsia="en-US"/>
              </w:rPr>
            </w:pPr>
            <w:r w:rsidRPr="005C7FE1">
              <w:rPr>
                <w:rFonts w:eastAsiaTheme="minorHAnsi"/>
                <w:lang w:eastAsia="en-US"/>
              </w:rPr>
              <w:t>Documented systems and processes</w:t>
            </w:r>
          </w:p>
        </w:tc>
        <w:tc>
          <w:tcPr>
            <w:tcW w:w="5829" w:type="dxa"/>
          </w:tcPr>
          <w:p w:rsidR="002C3303" w:rsidRPr="005C7FE1" w:rsidRDefault="002C3303" w:rsidP="002C3303">
            <w:pPr>
              <w:pStyle w:val="TableText"/>
              <w:rPr>
                <w:rFonts w:eastAsiaTheme="minorHAnsi"/>
                <w:lang w:eastAsia="en-US"/>
              </w:rPr>
            </w:pPr>
            <w:r w:rsidRPr="005C7FE1">
              <w:rPr>
                <w:rFonts w:eastAsiaTheme="minorHAnsi"/>
                <w:lang w:eastAsia="en-US"/>
              </w:rPr>
              <w:t>The organisation has systems, processes, or plans that demonstrate how its services are delivered and assured. These may be documented on a case-by-case (project or service) basis, or at the organisational level.</w:t>
            </w:r>
          </w:p>
          <w:p w:rsidR="00FA2653" w:rsidRPr="00FA2653" w:rsidRDefault="002C3303" w:rsidP="00FA2653">
            <w:pPr>
              <w:pStyle w:val="TableText"/>
              <w:rPr>
                <w:rFonts w:eastAsiaTheme="minorHAnsi"/>
                <w:lang w:eastAsia="en-US"/>
              </w:rPr>
            </w:pPr>
            <w:r w:rsidRPr="00FA2653">
              <w:rPr>
                <w:rFonts w:eastAsiaTheme="minorHAnsi"/>
                <w:lang w:eastAsia="en-US"/>
              </w:rPr>
              <w:t>The documentation of the organisation's systems is scaled dependent on the complexity of its scope of services and in accordance with industry best practice.</w:t>
            </w:r>
            <w:r w:rsidR="00FA2653" w:rsidRPr="00FA2653">
              <w:rPr>
                <w:rFonts w:eastAsiaTheme="minorHAnsi"/>
                <w:lang w:eastAsia="en-US"/>
              </w:rPr>
              <w:t xml:space="preserve"> </w:t>
            </w:r>
          </w:p>
          <w:p w:rsidR="00FA2653" w:rsidRDefault="00FA2653" w:rsidP="00FA2653">
            <w:pPr>
              <w:pStyle w:val="TableText"/>
              <w:rPr>
                <w:rFonts w:eastAsiaTheme="minorHAnsi"/>
                <w:i/>
                <w:lang w:eastAsia="en-US"/>
              </w:rPr>
            </w:pPr>
          </w:p>
          <w:p w:rsidR="00FA2653" w:rsidRPr="00C961C7" w:rsidRDefault="00FA2653" w:rsidP="00FA2653">
            <w:pPr>
              <w:pStyle w:val="TableText"/>
              <w:rPr>
                <w:rFonts w:eastAsiaTheme="minorHAnsi"/>
                <w:i/>
                <w:lang w:eastAsia="en-US"/>
              </w:rPr>
            </w:pPr>
            <w:r w:rsidRPr="00C961C7">
              <w:rPr>
                <w:rFonts w:eastAsiaTheme="minorHAnsi"/>
                <w:i/>
                <w:lang w:eastAsia="en-US"/>
              </w:rPr>
              <w:t xml:space="preserve">Note - </w:t>
            </w:r>
            <w:r w:rsidR="00812831">
              <w:rPr>
                <w:rFonts w:eastAsiaTheme="minorHAnsi"/>
                <w:i/>
                <w:lang w:eastAsia="en-US"/>
              </w:rPr>
              <w:t>TfNSW</w:t>
            </w:r>
            <w:r w:rsidRPr="00C961C7">
              <w:rPr>
                <w:rFonts w:eastAsiaTheme="minorHAnsi"/>
                <w:i/>
                <w:lang w:eastAsia="en-US"/>
              </w:rPr>
              <w:t xml:space="preserve"> does not authorise organisations based on the experience of individuals without supporting documentation.</w:t>
            </w:r>
          </w:p>
          <w:p w:rsidR="002C3303" w:rsidRPr="005C7FE1" w:rsidRDefault="002C3303" w:rsidP="002C3303">
            <w:pPr>
              <w:pStyle w:val="TableText"/>
              <w:rPr>
                <w:rFonts w:eastAsiaTheme="minorHAnsi"/>
                <w:lang w:eastAsia="en-US"/>
              </w:rPr>
            </w:pPr>
          </w:p>
        </w:tc>
        <w:tc>
          <w:tcPr>
            <w:tcW w:w="1258" w:type="dxa"/>
          </w:tcPr>
          <w:p w:rsidR="002C3303" w:rsidRPr="005C7FE1" w:rsidRDefault="00533296" w:rsidP="002C3303">
            <w:pPr>
              <w:spacing w:before="60" w:after="60"/>
              <w:jc w:val="center"/>
              <w:rPr>
                <w:rFonts w:eastAsiaTheme="minorHAnsi" w:cstheme="minorBidi"/>
                <w:lang w:eastAsia="en-US"/>
              </w:rPr>
            </w:pPr>
            <w:sdt>
              <w:sdtPr>
                <w:rPr>
                  <w:sz w:val="32"/>
                  <w:szCs w:val="32"/>
                </w:rPr>
                <w:id w:val="1376809609"/>
                <w14:checkbox>
                  <w14:checked w14:val="0"/>
                  <w14:checkedState w14:val="2612" w14:font="MS Gothic"/>
                  <w14:uncheckedState w14:val="2610" w14:font="MS Gothic"/>
                </w14:checkbox>
              </w:sdtPr>
              <w:sdtEndPr/>
              <w:sdtContent>
                <w:r w:rsidR="002C3303">
                  <w:rPr>
                    <w:rFonts w:ascii="MS Gothic" w:eastAsia="MS Gothic" w:hAnsi="MS Gothic" w:hint="eastAsia"/>
                    <w:sz w:val="32"/>
                    <w:szCs w:val="32"/>
                  </w:rPr>
                  <w:t>☐</w:t>
                </w:r>
              </w:sdtContent>
            </w:sdt>
          </w:p>
        </w:tc>
        <w:tc>
          <w:tcPr>
            <w:tcW w:w="5288" w:type="dxa"/>
          </w:tcPr>
          <w:p w:rsidR="002C3303" w:rsidRPr="005C7FE1" w:rsidRDefault="002C3303" w:rsidP="002C3303">
            <w:pPr>
              <w:pStyle w:val="TableText"/>
              <w:rPr>
                <w:rFonts w:eastAsiaTheme="minorHAnsi"/>
                <w:lang w:eastAsia="en-US"/>
              </w:rPr>
            </w:pPr>
            <w:r w:rsidRPr="005C7FE1">
              <w:rPr>
                <w:rFonts w:eastAsiaTheme="minorHAnsi"/>
                <w:lang w:eastAsia="en-US"/>
              </w:rPr>
              <w:t xml:space="preserve">The organisation does not have its systems and processes, or plans documented for the services it delivers and assures. </w:t>
            </w:r>
          </w:p>
          <w:p w:rsidR="00C961C7" w:rsidRDefault="00C961C7" w:rsidP="002C3303">
            <w:pPr>
              <w:pStyle w:val="TableText"/>
              <w:rPr>
                <w:rFonts w:eastAsiaTheme="minorHAnsi"/>
                <w:i/>
                <w:lang w:eastAsia="en-US"/>
              </w:rPr>
            </w:pPr>
          </w:p>
          <w:p w:rsidR="002C3303" w:rsidRPr="00C961C7" w:rsidRDefault="00C961C7" w:rsidP="002C3303">
            <w:pPr>
              <w:pStyle w:val="TableText"/>
              <w:rPr>
                <w:rFonts w:eastAsiaTheme="minorHAnsi"/>
                <w:i/>
                <w:lang w:eastAsia="en-US"/>
              </w:rPr>
            </w:pPr>
            <w:r w:rsidRPr="00C961C7">
              <w:rPr>
                <w:rFonts w:eastAsiaTheme="minorHAnsi"/>
                <w:i/>
                <w:lang w:eastAsia="en-US"/>
              </w:rPr>
              <w:t>Note - t</w:t>
            </w:r>
            <w:r w:rsidR="002C3303" w:rsidRPr="00C961C7">
              <w:rPr>
                <w:rFonts w:eastAsiaTheme="minorHAnsi"/>
                <w:i/>
                <w:lang w:eastAsia="en-US"/>
              </w:rPr>
              <w:t xml:space="preserve">his may be because the organisation exclusively relies on its customer's systems and processes (where the client is already an AEO), or because it is not best industry practice for the scope and nature of the organisation's services. </w:t>
            </w:r>
          </w:p>
          <w:p w:rsidR="002C3303" w:rsidRPr="005C7FE1" w:rsidRDefault="002C3303" w:rsidP="002C3303">
            <w:pPr>
              <w:pStyle w:val="TableText"/>
              <w:rPr>
                <w:rFonts w:eastAsiaTheme="minorHAnsi"/>
                <w:lang w:eastAsia="en-US"/>
              </w:rPr>
            </w:pPr>
            <w:r w:rsidRPr="00C961C7">
              <w:rPr>
                <w:rFonts w:eastAsiaTheme="minorHAnsi"/>
                <w:i/>
                <w:lang w:eastAsia="en-US"/>
              </w:rPr>
              <w:t>This usually applies to individuals who are operating as ’sole traders’ that can be employed under individual contracts to perform a service</w:t>
            </w:r>
          </w:p>
        </w:tc>
        <w:tc>
          <w:tcPr>
            <w:tcW w:w="1233" w:type="dxa"/>
          </w:tcPr>
          <w:p w:rsidR="002C3303" w:rsidRPr="005C7FE1" w:rsidRDefault="00533296" w:rsidP="002C3303">
            <w:pPr>
              <w:spacing w:before="60" w:after="60"/>
              <w:jc w:val="center"/>
              <w:rPr>
                <w:rFonts w:eastAsiaTheme="minorHAnsi" w:cstheme="minorBidi"/>
                <w:lang w:eastAsia="en-US"/>
              </w:rPr>
            </w:pPr>
            <w:sdt>
              <w:sdtPr>
                <w:rPr>
                  <w:sz w:val="32"/>
                  <w:szCs w:val="32"/>
                </w:rPr>
                <w:id w:val="-1837841783"/>
                <w14:checkbox>
                  <w14:checked w14:val="0"/>
                  <w14:checkedState w14:val="2612" w14:font="MS Gothic"/>
                  <w14:uncheckedState w14:val="2610" w14:font="MS Gothic"/>
                </w14:checkbox>
              </w:sdtPr>
              <w:sdtEndPr/>
              <w:sdtContent>
                <w:r w:rsidR="002C3303">
                  <w:rPr>
                    <w:rFonts w:ascii="MS Gothic" w:eastAsia="MS Gothic" w:hAnsi="MS Gothic" w:hint="eastAsia"/>
                    <w:sz w:val="32"/>
                    <w:szCs w:val="32"/>
                  </w:rPr>
                  <w:t>☐</w:t>
                </w:r>
              </w:sdtContent>
            </w:sdt>
          </w:p>
        </w:tc>
      </w:tr>
      <w:tr w:rsidR="00FA2653" w:rsidRPr="005C7FE1" w:rsidTr="00FA2653">
        <w:trPr>
          <w:cantSplit/>
        </w:trPr>
        <w:tc>
          <w:tcPr>
            <w:tcW w:w="2127" w:type="dxa"/>
          </w:tcPr>
          <w:p w:rsidR="002C3303" w:rsidRPr="005C7FE1" w:rsidRDefault="002C3303" w:rsidP="002C3303">
            <w:pPr>
              <w:pStyle w:val="Tableheader"/>
              <w:rPr>
                <w:rFonts w:eastAsiaTheme="minorHAnsi"/>
                <w:lang w:eastAsia="en-US"/>
              </w:rPr>
            </w:pPr>
            <w:r w:rsidRPr="005C7FE1">
              <w:rPr>
                <w:rFonts w:eastAsiaTheme="minorHAnsi"/>
                <w:lang w:eastAsia="en-US"/>
              </w:rPr>
              <w:t>Relevance of experience and systems</w:t>
            </w:r>
          </w:p>
        </w:tc>
        <w:tc>
          <w:tcPr>
            <w:tcW w:w="5829" w:type="dxa"/>
          </w:tcPr>
          <w:p w:rsidR="002C3303" w:rsidRPr="005C7FE1" w:rsidRDefault="002C3303" w:rsidP="002C3303">
            <w:pPr>
              <w:pStyle w:val="TableText"/>
              <w:rPr>
                <w:rFonts w:eastAsiaTheme="minorHAnsi"/>
                <w:lang w:eastAsia="en-US"/>
              </w:rPr>
            </w:pPr>
            <w:r w:rsidRPr="005C7FE1">
              <w:rPr>
                <w:rFonts w:eastAsiaTheme="minorHAnsi"/>
                <w:lang w:eastAsia="en-US"/>
              </w:rPr>
              <w:t>The organisation is able to provide objective evidence of successful service delivery and assurance using its own documented process or plan.</w:t>
            </w:r>
          </w:p>
          <w:p w:rsidR="00FA2653" w:rsidRDefault="00FA2653" w:rsidP="002C3303">
            <w:pPr>
              <w:pStyle w:val="TableText"/>
              <w:rPr>
                <w:rFonts w:eastAsiaTheme="minorHAnsi"/>
                <w:lang w:eastAsia="en-US"/>
              </w:rPr>
            </w:pPr>
          </w:p>
          <w:p w:rsidR="002C3303" w:rsidRPr="00FA2653" w:rsidRDefault="00FA2653" w:rsidP="002C3303">
            <w:pPr>
              <w:pStyle w:val="TableText"/>
              <w:rPr>
                <w:rFonts w:eastAsiaTheme="minorHAnsi"/>
                <w:i/>
                <w:lang w:eastAsia="en-US"/>
              </w:rPr>
            </w:pPr>
            <w:r w:rsidRPr="00FA2653">
              <w:rPr>
                <w:rFonts w:eastAsiaTheme="minorHAnsi"/>
                <w:i/>
                <w:lang w:eastAsia="en-US"/>
              </w:rPr>
              <w:t>Note – e</w:t>
            </w:r>
            <w:r w:rsidR="002C3303" w:rsidRPr="00FA2653">
              <w:rPr>
                <w:rFonts w:eastAsiaTheme="minorHAnsi"/>
                <w:i/>
                <w:lang w:eastAsia="en-US"/>
              </w:rPr>
              <w:t>vidence needs to be relevant and direct or transferable from other industries.</w:t>
            </w:r>
          </w:p>
          <w:p w:rsidR="002C3303" w:rsidRPr="005C7FE1" w:rsidRDefault="002C3303" w:rsidP="002C3303">
            <w:pPr>
              <w:pStyle w:val="TableText"/>
              <w:rPr>
                <w:rFonts w:eastAsiaTheme="minorHAnsi"/>
                <w:lang w:eastAsia="en-US"/>
              </w:rPr>
            </w:pPr>
            <w:r w:rsidRPr="00FA2653">
              <w:rPr>
                <w:rFonts w:eastAsiaTheme="minorHAnsi"/>
                <w:i/>
                <w:lang w:eastAsia="en-US"/>
              </w:rPr>
              <w:t>Experience from other industries is acceptable if it is reasonable and normal industry practice.</w:t>
            </w:r>
          </w:p>
        </w:tc>
        <w:tc>
          <w:tcPr>
            <w:tcW w:w="1258" w:type="dxa"/>
          </w:tcPr>
          <w:p w:rsidR="002C3303" w:rsidRPr="005C7FE1" w:rsidRDefault="00533296" w:rsidP="002C3303">
            <w:pPr>
              <w:spacing w:before="60" w:after="60"/>
              <w:jc w:val="center"/>
              <w:rPr>
                <w:rFonts w:eastAsiaTheme="minorHAnsi" w:cstheme="minorBidi"/>
                <w:lang w:eastAsia="en-US"/>
              </w:rPr>
            </w:pPr>
            <w:sdt>
              <w:sdtPr>
                <w:rPr>
                  <w:sz w:val="32"/>
                  <w:szCs w:val="32"/>
                </w:rPr>
                <w:id w:val="1587189886"/>
                <w14:checkbox>
                  <w14:checked w14:val="0"/>
                  <w14:checkedState w14:val="2612" w14:font="MS Gothic"/>
                  <w14:uncheckedState w14:val="2610" w14:font="MS Gothic"/>
                </w14:checkbox>
              </w:sdtPr>
              <w:sdtEndPr/>
              <w:sdtContent>
                <w:r w:rsidR="002C3303">
                  <w:rPr>
                    <w:rFonts w:ascii="MS Gothic" w:eastAsia="MS Gothic" w:hAnsi="MS Gothic" w:hint="eastAsia"/>
                    <w:sz w:val="32"/>
                    <w:szCs w:val="32"/>
                  </w:rPr>
                  <w:t>☐</w:t>
                </w:r>
              </w:sdtContent>
            </w:sdt>
          </w:p>
        </w:tc>
        <w:tc>
          <w:tcPr>
            <w:tcW w:w="5288" w:type="dxa"/>
          </w:tcPr>
          <w:p w:rsidR="002C3303" w:rsidRPr="005C7FE1" w:rsidRDefault="002C3303" w:rsidP="002C3303">
            <w:pPr>
              <w:pStyle w:val="TableText"/>
              <w:rPr>
                <w:rFonts w:eastAsiaTheme="minorHAnsi"/>
                <w:lang w:eastAsia="en-US"/>
              </w:rPr>
            </w:pPr>
            <w:r w:rsidRPr="005C7FE1">
              <w:rPr>
                <w:rFonts w:eastAsiaTheme="minorHAnsi"/>
                <w:lang w:eastAsia="en-US"/>
              </w:rPr>
              <w:t xml:space="preserve">The organisation is not able to provide objective evidence (direct or transferable from other industries) of service delivery and assurance utilising its own systems. </w:t>
            </w:r>
          </w:p>
          <w:p w:rsidR="002C3303" w:rsidRPr="005C7FE1" w:rsidRDefault="002C3303" w:rsidP="002C3303">
            <w:pPr>
              <w:pStyle w:val="TableText"/>
              <w:rPr>
                <w:rFonts w:eastAsiaTheme="minorHAnsi"/>
                <w:lang w:eastAsia="en-US"/>
              </w:rPr>
            </w:pPr>
            <w:r w:rsidRPr="005C7FE1">
              <w:rPr>
                <w:rFonts w:eastAsiaTheme="minorHAnsi"/>
                <w:lang w:eastAsia="en-US"/>
              </w:rPr>
              <w:t>The organisation may not be expected to adjust and scale its systems to deliver the services.</w:t>
            </w:r>
          </w:p>
        </w:tc>
        <w:tc>
          <w:tcPr>
            <w:tcW w:w="1233" w:type="dxa"/>
          </w:tcPr>
          <w:p w:rsidR="002C3303" w:rsidRPr="005C7FE1" w:rsidRDefault="00533296" w:rsidP="002C3303">
            <w:pPr>
              <w:spacing w:before="60" w:after="60"/>
              <w:jc w:val="center"/>
              <w:rPr>
                <w:rFonts w:eastAsiaTheme="minorHAnsi" w:cstheme="minorBidi"/>
                <w:lang w:eastAsia="en-US"/>
              </w:rPr>
            </w:pPr>
            <w:sdt>
              <w:sdtPr>
                <w:rPr>
                  <w:sz w:val="32"/>
                  <w:szCs w:val="32"/>
                </w:rPr>
                <w:id w:val="-570119485"/>
                <w14:checkbox>
                  <w14:checked w14:val="0"/>
                  <w14:checkedState w14:val="2612" w14:font="MS Gothic"/>
                  <w14:uncheckedState w14:val="2610" w14:font="MS Gothic"/>
                </w14:checkbox>
              </w:sdtPr>
              <w:sdtEndPr/>
              <w:sdtContent>
                <w:r w:rsidR="002C3303">
                  <w:rPr>
                    <w:rFonts w:ascii="MS Gothic" w:eastAsia="MS Gothic" w:hAnsi="MS Gothic" w:hint="eastAsia"/>
                    <w:sz w:val="32"/>
                    <w:szCs w:val="32"/>
                  </w:rPr>
                  <w:t>☐</w:t>
                </w:r>
              </w:sdtContent>
            </w:sdt>
          </w:p>
        </w:tc>
      </w:tr>
    </w:tbl>
    <w:p w:rsidR="005C7FE1" w:rsidRPr="005C7FE1" w:rsidRDefault="005C7FE1" w:rsidP="002C3303">
      <w:pPr>
        <w:pStyle w:val="BodyText"/>
        <w:rPr>
          <w:rFonts w:eastAsiaTheme="minorHAnsi"/>
          <w:lang w:eastAsia="en-US"/>
        </w:rPr>
      </w:pPr>
    </w:p>
    <w:sectPr w:rsidR="005C7FE1" w:rsidRPr="005C7FE1" w:rsidSect="00417BA6">
      <w:headerReference w:type="default" r:id="rId8"/>
      <w:footerReference w:type="default" r:id="rId9"/>
      <w:pgSz w:w="16838" w:h="11906" w:orient="landscape" w:code="9"/>
      <w:pgMar w:top="426" w:right="567" w:bottom="709" w:left="567"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3D78" w:rsidRDefault="00023D78">
      <w:r>
        <w:separator/>
      </w:r>
    </w:p>
    <w:p w:rsidR="00023D78" w:rsidRDefault="00023D78"/>
    <w:p w:rsidR="00023D78" w:rsidRDefault="00023D78"/>
  </w:endnote>
  <w:endnote w:type="continuationSeparator" w:id="0">
    <w:p w:rsidR="00023D78" w:rsidRDefault="00023D78">
      <w:r>
        <w:continuationSeparator/>
      </w:r>
    </w:p>
    <w:p w:rsidR="00023D78" w:rsidRDefault="00023D78"/>
    <w:p w:rsidR="00023D78" w:rsidRDefault="00023D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653" w:rsidRDefault="00FA2653" w:rsidP="005C7FE1">
    <w:pPr>
      <w:pStyle w:val="Footer"/>
      <w:tabs>
        <w:tab w:val="clear" w:pos="8640"/>
        <w:tab w:val="right" w:pos="15735"/>
      </w:tabs>
    </w:pPr>
  </w:p>
  <w:p w:rsidR="00125D21" w:rsidRDefault="00FA2653" w:rsidP="00125D21">
    <w:pPr>
      <w:pStyle w:val="Footer"/>
      <w:tabs>
        <w:tab w:val="clear" w:pos="8640"/>
        <w:tab w:val="right" w:pos="567"/>
        <w:tab w:val="right" w:pos="15735"/>
      </w:tabs>
    </w:pPr>
    <w:r w:rsidRPr="00FE1D70">
      <w:t xml:space="preserve">© State of </w:t>
    </w:r>
    <w:r w:rsidRPr="00FE1D70">
      <w:rPr>
        <w:rStyle w:val="HeaderChar"/>
        <w:rFonts w:eastAsiaTheme="majorEastAsia"/>
      </w:rPr>
      <w:t>NSW through</w:t>
    </w:r>
    <w:r w:rsidRPr="00FE1D70">
      <w:t xml:space="preserve"> Transport for NSW</w:t>
    </w:r>
    <w:r>
      <w:t xml:space="preserve"> </w:t>
    </w:r>
    <w:r>
      <w:fldChar w:fldCharType="begin"/>
    </w:r>
    <w:r>
      <w:instrText xml:space="preserve"> DATE  \@ "yyyy"  \* MERGEFORMAT </w:instrText>
    </w:r>
    <w:r>
      <w:fldChar w:fldCharType="separate"/>
    </w:r>
    <w:r w:rsidR="00533296">
      <w:rPr>
        <w:noProof/>
      </w:rPr>
      <w:t>2021</w:t>
    </w:r>
    <w:r>
      <w:fldChar w:fldCharType="end"/>
    </w:r>
    <w:r>
      <w:tab/>
    </w:r>
    <w:r>
      <w:tab/>
    </w:r>
    <w:r w:rsidR="00125D21">
      <w:t xml:space="preserve">Page </w:t>
    </w:r>
    <w:r w:rsidR="00125D21" w:rsidRPr="00284DAF">
      <w:rPr>
        <w:bCs/>
        <w:szCs w:val="16"/>
      </w:rPr>
      <w:fldChar w:fldCharType="begin"/>
    </w:r>
    <w:r w:rsidR="00125D21" w:rsidRPr="00284DAF">
      <w:rPr>
        <w:bCs/>
        <w:szCs w:val="16"/>
      </w:rPr>
      <w:instrText xml:space="preserve"> PAGE  </w:instrText>
    </w:r>
    <w:r w:rsidR="00125D21" w:rsidRPr="00284DAF">
      <w:rPr>
        <w:bCs/>
        <w:szCs w:val="16"/>
      </w:rPr>
      <w:fldChar w:fldCharType="separate"/>
    </w:r>
    <w:r w:rsidR="00533296">
      <w:rPr>
        <w:bCs/>
        <w:noProof/>
        <w:szCs w:val="16"/>
      </w:rPr>
      <w:t>3</w:t>
    </w:r>
    <w:r w:rsidR="00125D21" w:rsidRPr="00284DAF">
      <w:rPr>
        <w:bCs/>
        <w:szCs w:val="16"/>
      </w:rPr>
      <w:fldChar w:fldCharType="end"/>
    </w:r>
    <w:r w:rsidR="00125D21" w:rsidRPr="00284DAF">
      <w:rPr>
        <w:szCs w:val="16"/>
      </w:rPr>
      <w:t xml:space="preserve"> of </w:t>
    </w:r>
    <w:r w:rsidR="00125D21" w:rsidRPr="00284DAF">
      <w:rPr>
        <w:bCs/>
        <w:szCs w:val="16"/>
      </w:rPr>
      <w:fldChar w:fldCharType="begin"/>
    </w:r>
    <w:r w:rsidR="00125D21" w:rsidRPr="00284DAF">
      <w:rPr>
        <w:bCs/>
        <w:szCs w:val="16"/>
      </w:rPr>
      <w:instrText xml:space="preserve"> SECTIONPAGES  </w:instrText>
    </w:r>
    <w:r w:rsidR="00125D21" w:rsidRPr="00284DAF">
      <w:rPr>
        <w:bCs/>
        <w:szCs w:val="16"/>
      </w:rPr>
      <w:fldChar w:fldCharType="separate"/>
    </w:r>
    <w:r w:rsidR="00533296">
      <w:rPr>
        <w:bCs/>
        <w:noProof/>
        <w:szCs w:val="16"/>
      </w:rPr>
      <w:t>3</w:t>
    </w:r>
    <w:r w:rsidR="00125D21" w:rsidRPr="00284DAF">
      <w:rPr>
        <w:bCs/>
        <w:szCs w:val="16"/>
      </w:rPr>
      <w:fldChar w:fldCharType="end"/>
    </w:r>
  </w:p>
  <w:p w:rsidR="00FA2653" w:rsidRPr="003B0F76" w:rsidRDefault="00FA2653" w:rsidP="00125D21">
    <w:pPr>
      <w:pStyle w:val="Footer"/>
      <w:tabs>
        <w:tab w:val="clear" w:pos="8640"/>
        <w:tab w:val="right" w:pos="567"/>
        <w:tab w:val="right" w:pos="1573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3D78" w:rsidRDefault="00023D78">
      <w:r>
        <w:separator/>
      </w:r>
    </w:p>
    <w:p w:rsidR="00023D78" w:rsidRDefault="00023D78"/>
    <w:p w:rsidR="00023D78" w:rsidRDefault="00023D78"/>
  </w:footnote>
  <w:footnote w:type="continuationSeparator" w:id="0">
    <w:p w:rsidR="00023D78" w:rsidRDefault="00023D78">
      <w:r>
        <w:continuationSeparator/>
      </w:r>
    </w:p>
    <w:p w:rsidR="00023D78" w:rsidRDefault="00023D78"/>
    <w:p w:rsidR="00023D78" w:rsidRDefault="00023D7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BA6" w:rsidRDefault="00417BA6" w:rsidP="00417BA6">
    <w:pPr>
      <w:pStyle w:val="Formheadingformname"/>
      <w:spacing w:before="120" w:after="120"/>
    </w:pPr>
    <w:r w:rsidRPr="00417BA6">
      <w:rPr>
        <w:noProof/>
      </w:rPr>
      <w:drawing>
        <wp:inline distT="0" distB="0" distL="0" distR="0" wp14:anchorId="69420685" wp14:editId="2500FD5A">
          <wp:extent cx="1854200" cy="775294"/>
          <wp:effectExtent l="0" t="0" r="0" b="6350"/>
          <wp:docPr id="7" name="Picture 7" descr="TforNSW-NSWGovt_2COL_RGB white sp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forNSW-NSWGovt_2COL_RGB white space"/>
                  <pic:cNvPicPr>
                    <a:picLocks noChangeAspect="1" noChangeArrowheads="1"/>
                  </pic:cNvPicPr>
                </pic:nvPicPr>
                <pic:blipFill>
                  <a:blip r:embed="rId1">
                    <a:extLst>
                      <a:ext uri="{28A0092B-C50C-407E-A947-70E740481C1C}">
                        <a14:useLocalDpi xmlns:a14="http://schemas.microsoft.com/office/drawing/2010/main" val="0"/>
                      </a:ext>
                    </a:extLst>
                  </a:blip>
                  <a:srcRect l="3896" t="9523" r="2597" b="8844"/>
                  <a:stretch>
                    <a:fillRect/>
                  </a:stretch>
                </pic:blipFill>
                <pic:spPr bwMode="auto">
                  <a:xfrm>
                    <a:off x="0" y="0"/>
                    <a:ext cx="1868494" cy="781271"/>
                  </a:xfrm>
                  <a:prstGeom prst="rect">
                    <a:avLst/>
                  </a:prstGeom>
                  <a:noFill/>
                  <a:ln>
                    <a:noFill/>
                  </a:ln>
                </pic:spPr>
              </pic:pic>
            </a:graphicData>
          </a:graphic>
        </wp:inline>
      </w:drawing>
    </w:r>
    <w:r>
      <w:t xml:space="preserve">                                                                                  </w:t>
    </w:r>
    <w:r w:rsidRPr="00F75684">
      <w:t xml:space="preserve">AEO </w:t>
    </w:r>
    <w:r>
      <w:t>D</w:t>
    </w:r>
    <w:r w:rsidRPr="00F75684">
      <w:t xml:space="preserve">etermination </w:t>
    </w:r>
    <w:r>
      <w:t>T</w:t>
    </w:r>
    <w:r w:rsidRPr="00F75684">
      <w:t>ool</w:t>
    </w:r>
    <w:r>
      <w:t xml:space="preserve"> </w:t>
    </w:r>
  </w:p>
  <w:p w:rsidR="00417BA6" w:rsidRPr="00417BA6" w:rsidRDefault="00417BA6" w:rsidP="00417BA6">
    <w:pPr>
      <w:pStyle w:val="Formheadingformname"/>
      <w:spacing w:before="120" w:after="120"/>
      <w:rPr>
        <w:b w:val="0"/>
        <w:color w:val="auto"/>
        <w:sz w:val="22"/>
        <w:szCs w:val="22"/>
      </w:rPr>
    </w:pPr>
    <w:r>
      <w:rPr>
        <w:b w:val="0"/>
        <w:sz w:val="22"/>
        <w:szCs w:val="22"/>
      </w:rPr>
      <w:t>______________________________________________________________________________________________________________________________</w:t>
    </w:r>
  </w:p>
  <w:p w:rsidR="00417BA6" w:rsidRDefault="00417B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82C44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3ACCA0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E122B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20C3EC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C4482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8822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AC8D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DC0366"/>
    <w:lvl w:ilvl="0">
      <w:start w:val="1"/>
      <w:numFmt w:val="bullet"/>
      <w:lvlText w:val=""/>
      <w:lvlJc w:val="left"/>
      <w:pPr>
        <w:ind w:left="1919" w:hanging="360"/>
      </w:pPr>
      <w:rPr>
        <w:rFonts w:ascii="Symbol" w:hAnsi="Symbol" w:hint="default"/>
        <w:color w:val="002664" w:themeColor="text2"/>
      </w:rPr>
    </w:lvl>
  </w:abstractNum>
  <w:abstractNum w:abstractNumId="8" w15:restartNumberingAfterBreak="0">
    <w:nsid w:val="FFFFFF88"/>
    <w:multiLevelType w:val="singleLevel"/>
    <w:tmpl w:val="4AAAD8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5A054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F5A8A"/>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3F44F63"/>
    <w:multiLevelType w:val="multilevel"/>
    <w:tmpl w:val="EFC4CF1E"/>
    <w:lvl w:ilvl="0">
      <w:start w:val="1"/>
      <w:numFmt w:val="decimal"/>
      <w:pStyle w:val="Heading1"/>
      <w:lvlText w:val="%1."/>
      <w:lvlJc w:val="left"/>
      <w:pPr>
        <w:ind w:left="1134" w:hanging="1134"/>
      </w:pPr>
      <w:rPr>
        <w:rFonts w:hint="default"/>
      </w:rPr>
    </w:lvl>
    <w:lvl w:ilvl="1">
      <w:start w:val="1"/>
      <w:numFmt w:val="decimal"/>
      <w:pStyle w:val="Heading2"/>
      <w:lvlText w:val="%1.%2."/>
      <w:lvlJc w:val="left"/>
      <w:pPr>
        <w:ind w:left="1134" w:hanging="1134"/>
      </w:pPr>
      <w:rPr>
        <w:rFonts w:hint="default"/>
      </w:rPr>
    </w:lvl>
    <w:lvl w:ilvl="2">
      <w:start w:val="1"/>
      <w:numFmt w:val="decimal"/>
      <w:pStyle w:val="Heading3"/>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pStyle w:val="Heading6"/>
      <w:lvlText w:val="%1.%2.%3.%4.%5.%6"/>
      <w:lvlJc w:val="left"/>
      <w:pPr>
        <w:ind w:left="1134" w:hanging="1134"/>
      </w:pPr>
      <w:rPr>
        <w:rFonts w:hint="default"/>
      </w:rPr>
    </w:lvl>
    <w:lvl w:ilvl="6">
      <w:start w:val="1"/>
      <w:numFmt w:val="decimal"/>
      <w:pStyle w:val="Heading7"/>
      <w:lvlText w:val="%1.%2.%3.%4.%5.%6.%7"/>
      <w:lvlJc w:val="left"/>
      <w:pPr>
        <w:ind w:left="1134" w:hanging="1134"/>
      </w:pPr>
      <w:rPr>
        <w:rFonts w:hint="default"/>
      </w:rPr>
    </w:lvl>
    <w:lvl w:ilvl="7">
      <w:start w:val="1"/>
      <w:numFmt w:val="decimal"/>
      <w:pStyle w:val="Heading8"/>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12" w15:restartNumberingAfterBreak="0">
    <w:nsid w:val="08EA2DCB"/>
    <w:multiLevelType w:val="hybridMultilevel"/>
    <w:tmpl w:val="E93C24C2"/>
    <w:lvl w:ilvl="0" w:tplc="DA020286">
      <w:start w:val="1"/>
      <w:numFmt w:val="lowerRoman"/>
      <w:lvlText w:val="%1."/>
      <w:lvlJc w:val="right"/>
      <w:pPr>
        <w:ind w:left="2279" w:hanging="360"/>
      </w:pPr>
    </w:lvl>
    <w:lvl w:ilvl="1" w:tplc="0C090019" w:tentative="1">
      <w:start w:val="1"/>
      <w:numFmt w:val="lowerLetter"/>
      <w:lvlText w:val="%2."/>
      <w:lvlJc w:val="left"/>
      <w:pPr>
        <w:ind w:left="2999" w:hanging="360"/>
      </w:pPr>
    </w:lvl>
    <w:lvl w:ilvl="2" w:tplc="0C09001B" w:tentative="1">
      <w:start w:val="1"/>
      <w:numFmt w:val="lowerRoman"/>
      <w:lvlText w:val="%3."/>
      <w:lvlJc w:val="right"/>
      <w:pPr>
        <w:ind w:left="3719" w:hanging="180"/>
      </w:pPr>
    </w:lvl>
    <w:lvl w:ilvl="3" w:tplc="0C09000F" w:tentative="1">
      <w:start w:val="1"/>
      <w:numFmt w:val="decimal"/>
      <w:lvlText w:val="%4."/>
      <w:lvlJc w:val="left"/>
      <w:pPr>
        <w:ind w:left="4439" w:hanging="360"/>
      </w:pPr>
    </w:lvl>
    <w:lvl w:ilvl="4" w:tplc="0C090019" w:tentative="1">
      <w:start w:val="1"/>
      <w:numFmt w:val="lowerLetter"/>
      <w:lvlText w:val="%5."/>
      <w:lvlJc w:val="left"/>
      <w:pPr>
        <w:ind w:left="5159" w:hanging="360"/>
      </w:pPr>
    </w:lvl>
    <w:lvl w:ilvl="5" w:tplc="0C09001B" w:tentative="1">
      <w:start w:val="1"/>
      <w:numFmt w:val="lowerRoman"/>
      <w:lvlText w:val="%6."/>
      <w:lvlJc w:val="right"/>
      <w:pPr>
        <w:ind w:left="5879" w:hanging="180"/>
      </w:pPr>
    </w:lvl>
    <w:lvl w:ilvl="6" w:tplc="0C09000F" w:tentative="1">
      <w:start w:val="1"/>
      <w:numFmt w:val="decimal"/>
      <w:lvlText w:val="%7."/>
      <w:lvlJc w:val="left"/>
      <w:pPr>
        <w:ind w:left="6599" w:hanging="360"/>
      </w:pPr>
    </w:lvl>
    <w:lvl w:ilvl="7" w:tplc="0C090019" w:tentative="1">
      <w:start w:val="1"/>
      <w:numFmt w:val="lowerLetter"/>
      <w:lvlText w:val="%8."/>
      <w:lvlJc w:val="left"/>
      <w:pPr>
        <w:ind w:left="7319" w:hanging="360"/>
      </w:pPr>
    </w:lvl>
    <w:lvl w:ilvl="8" w:tplc="0C09001B" w:tentative="1">
      <w:start w:val="1"/>
      <w:numFmt w:val="lowerRoman"/>
      <w:lvlText w:val="%9."/>
      <w:lvlJc w:val="right"/>
      <w:pPr>
        <w:ind w:left="8039" w:hanging="180"/>
      </w:pPr>
    </w:lvl>
  </w:abstractNum>
  <w:abstractNum w:abstractNumId="13" w15:restartNumberingAfterBreak="0">
    <w:nsid w:val="0C223732"/>
    <w:multiLevelType w:val="multilevel"/>
    <w:tmpl w:val="0BE0087C"/>
    <w:lvl w:ilvl="0">
      <w:start w:val="1"/>
      <w:numFmt w:val="upperLetter"/>
      <w:pStyle w:val="AppendixTitle"/>
      <w:lvlText w:val="Appendix %1"/>
      <w:lvlJc w:val="left"/>
      <w:pPr>
        <w:tabs>
          <w:tab w:val="num" w:pos="2552"/>
        </w:tabs>
        <w:ind w:left="2552" w:hanging="2552"/>
      </w:pPr>
      <w:rPr>
        <w:rFonts w:hint="default"/>
      </w:rPr>
    </w:lvl>
    <w:lvl w:ilvl="1">
      <w:start w:val="1"/>
      <w:numFmt w:val="decimal"/>
      <w:pStyle w:val="Appendixheading1"/>
      <w:lvlText w:val="%1.%2."/>
      <w:lvlJc w:val="left"/>
      <w:pPr>
        <w:ind w:left="1134" w:hanging="1134"/>
      </w:pPr>
      <w:rPr>
        <w:rFonts w:hint="default"/>
      </w:rPr>
    </w:lvl>
    <w:lvl w:ilvl="2">
      <w:start w:val="1"/>
      <w:numFmt w:val="decimal"/>
      <w:pStyle w:val="Appendixheading2"/>
      <w:lvlText w:val="%1.%2.%3"/>
      <w:lvlJc w:val="left"/>
      <w:pPr>
        <w:ind w:left="1134" w:hanging="1134"/>
      </w:pPr>
      <w:rPr>
        <w:rFonts w:hint="default"/>
      </w:rPr>
    </w:lvl>
    <w:lvl w:ilvl="3">
      <w:start w:val="1"/>
      <w:numFmt w:val="decimal"/>
      <w:pStyle w:val="Appendixheading3"/>
      <w:lvlText w:val="%1.%2.%3.%4"/>
      <w:lvlJc w:val="left"/>
      <w:pPr>
        <w:ind w:left="1134" w:hanging="113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0F642D4F"/>
    <w:multiLevelType w:val="multilevel"/>
    <w:tmpl w:val="DF102D70"/>
    <w:lvl w:ilvl="0">
      <w:start w:val="1"/>
      <w:numFmt w:val="decimal"/>
      <w:lvlText w:val="%1."/>
      <w:lvlJc w:val="left"/>
      <w:pPr>
        <w:ind w:left="1559" w:hanging="425"/>
      </w:pPr>
      <w:rPr>
        <w:rFonts w:hint="default"/>
        <w:b w:val="0"/>
        <w:i w:val="0"/>
        <w:sz w:val="20"/>
      </w:rPr>
    </w:lvl>
    <w:lvl w:ilvl="1">
      <w:start w:val="1"/>
      <w:numFmt w:val="lowerLetter"/>
      <w:lvlText w:val="%2."/>
      <w:lvlJc w:val="left"/>
      <w:pPr>
        <w:ind w:left="1985" w:hanging="426"/>
      </w:pPr>
      <w:rPr>
        <w:rFonts w:hint="default"/>
      </w:rPr>
    </w:lvl>
    <w:lvl w:ilvl="2">
      <w:start w:val="1"/>
      <w:numFmt w:val="lowerRoman"/>
      <w:lvlText w:val="%3."/>
      <w:lvlJc w:val="right"/>
      <w:pPr>
        <w:ind w:left="3294" w:hanging="180"/>
      </w:pPr>
      <w:rPr>
        <w:rFonts w:hint="default"/>
      </w:rPr>
    </w:lvl>
    <w:lvl w:ilvl="3">
      <w:start w:val="1"/>
      <w:numFmt w:val="decimal"/>
      <w:lvlText w:val="%4."/>
      <w:lvlJc w:val="left"/>
      <w:pPr>
        <w:ind w:left="4014" w:hanging="360"/>
      </w:pPr>
      <w:rPr>
        <w:rFonts w:hint="default"/>
      </w:rPr>
    </w:lvl>
    <w:lvl w:ilvl="4">
      <w:start w:val="1"/>
      <w:numFmt w:val="lowerLetter"/>
      <w:lvlText w:val="%5."/>
      <w:lvlJc w:val="left"/>
      <w:pPr>
        <w:ind w:left="4734" w:hanging="360"/>
      </w:pPr>
      <w:rPr>
        <w:rFonts w:hint="default"/>
      </w:rPr>
    </w:lvl>
    <w:lvl w:ilvl="5">
      <w:start w:val="1"/>
      <w:numFmt w:val="lowerRoman"/>
      <w:lvlText w:val="%6."/>
      <w:lvlJc w:val="right"/>
      <w:pPr>
        <w:ind w:left="5454" w:hanging="180"/>
      </w:pPr>
      <w:rPr>
        <w:rFonts w:hint="default"/>
      </w:rPr>
    </w:lvl>
    <w:lvl w:ilvl="6">
      <w:start w:val="1"/>
      <w:numFmt w:val="decimal"/>
      <w:lvlText w:val="%7."/>
      <w:lvlJc w:val="left"/>
      <w:pPr>
        <w:ind w:left="6174" w:hanging="360"/>
      </w:pPr>
      <w:rPr>
        <w:rFonts w:hint="default"/>
      </w:rPr>
    </w:lvl>
    <w:lvl w:ilvl="7">
      <w:start w:val="1"/>
      <w:numFmt w:val="lowerLetter"/>
      <w:lvlText w:val="%8."/>
      <w:lvlJc w:val="left"/>
      <w:pPr>
        <w:ind w:left="6894" w:hanging="360"/>
      </w:pPr>
      <w:rPr>
        <w:rFonts w:hint="default"/>
      </w:rPr>
    </w:lvl>
    <w:lvl w:ilvl="8">
      <w:start w:val="1"/>
      <w:numFmt w:val="lowerRoman"/>
      <w:lvlText w:val="%9."/>
      <w:lvlJc w:val="right"/>
      <w:pPr>
        <w:ind w:left="7614" w:hanging="180"/>
      </w:pPr>
      <w:rPr>
        <w:rFonts w:hint="default"/>
      </w:rPr>
    </w:lvl>
  </w:abstractNum>
  <w:abstractNum w:abstractNumId="15" w15:restartNumberingAfterBreak="0">
    <w:nsid w:val="17F36AC9"/>
    <w:multiLevelType w:val="multilevel"/>
    <w:tmpl w:val="EA901CEA"/>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134" w:hanging="1134"/>
      </w:pPr>
      <w:rPr>
        <w:rFonts w:hint="default"/>
      </w:rPr>
    </w:lvl>
    <w:lvl w:ilvl="7">
      <w:start w:val="1"/>
      <w:numFmt w:val="decimal"/>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16" w15:restartNumberingAfterBreak="0">
    <w:nsid w:val="1C023870"/>
    <w:multiLevelType w:val="multilevel"/>
    <w:tmpl w:val="10EEED52"/>
    <w:lvl w:ilvl="0">
      <w:start w:val="1"/>
      <w:numFmt w:val="bullet"/>
      <w:lvlText w:val=""/>
      <w:lvlJc w:val="left"/>
      <w:pPr>
        <w:tabs>
          <w:tab w:val="num" w:pos="1134"/>
        </w:tabs>
        <w:ind w:left="1559" w:hanging="425"/>
      </w:pPr>
      <w:rPr>
        <w:rFonts w:ascii="Symbol" w:hAnsi="Symbol" w:hint="default"/>
      </w:rPr>
    </w:lvl>
    <w:lvl w:ilvl="1">
      <w:start w:val="1"/>
      <w:numFmt w:val="bullet"/>
      <w:lvlText w:val=""/>
      <w:lvlJc w:val="left"/>
      <w:pPr>
        <w:tabs>
          <w:tab w:val="num" w:pos="1559"/>
        </w:tabs>
        <w:ind w:left="1984" w:hanging="425"/>
      </w:pPr>
      <w:rPr>
        <w:rFonts w:ascii="Symbol" w:hAnsi="Symbol" w:hint="default"/>
        <w:color w:val="002664" w:themeColor="text2"/>
      </w:rPr>
    </w:lvl>
    <w:lvl w:ilvl="2">
      <w:start w:val="1"/>
      <w:numFmt w:val="lowerRoman"/>
      <w:lvlText w:val="%3)"/>
      <w:lvlJc w:val="left"/>
      <w:pPr>
        <w:tabs>
          <w:tab w:val="num" w:pos="1984"/>
        </w:tabs>
        <w:ind w:left="2409" w:hanging="425"/>
      </w:pPr>
      <w:rPr>
        <w:rFonts w:hint="default"/>
      </w:rPr>
    </w:lvl>
    <w:lvl w:ilvl="3">
      <w:start w:val="1"/>
      <w:numFmt w:val="decimal"/>
      <w:lvlText w:val="(%4)"/>
      <w:lvlJc w:val="left"/>
      <w:pPr>
        <w:tabs>
          <w:tab w:val="num" w:pos="2409"/>
        </w:tabs>
        <w:ind w:left="2834" w:hanging="425"/>
      </w:pPr>
      <w:rPr>
        <w:rFonts w:hint="default"/>
      </w:rPr>
    </w:lvl>
    <w:lvl w:ilvl="4">
      <w:start w:val="1"/>
      <w:numFmt w:val="lowerLetter"/>
      <w:lvlText w:val="(%5)"/>
      <w:lvlJc w:val="left"/>
      <w:pPr>
        <w:tabs>
          <w:tab w:val="num" w:pos="2834"/>
        </w:tabs>
        <w:ind w:left="3259" w:hanging="425"/>
      </w:pPr>
      <w:rPr>
        <w:rFonts w:hint="default"/>
      </w:rPr>
    </w:lvl>
    <w:lvl w:ilvl="5">
      <w:start w:val="1"/>
      <w:numFmt w:val="lowerRoman"/>
      <w:lvlText w:val="(%6)"/>
      <w:lvlJc w:val="left"/>
      <w:pPr>
        <w:tabs>
          <w:tab w:val="num" w:pos="3259"/>
        </w:tabs>
        <w:ind w:left="3684" w:hanging="425"/>
      </w:pPr>
      <w:rPr>
        <w:rFonts w:hint="default"/>
      </w:rPr>
    </w:lvl>
    <w:lvl w:ilvl="6">
      <w:start w:val="1"/>
      <w:numFmt w:val="decimal"/>
      <w:lvlText w:val="%7."/>
      <w:lvlJc w:val="left"/>
      <w:pPr>
        <w:tabs>
          <w:tab w:val="num" w:pos="3684"/>
        </w:tabs>
        <w:ind w:left="4109" w:hanging="425"/>
      </w:pPr>
      <w:rPr>
        <w:rFonts w:hint="default"/>
      </w:rPr>
    </w:lvl>
    <w:lvl w:ilvl="7">
      <w:start w:val="1"/>
      <w:numFmt w:val="lowerLetter"/>
      <w:lvlText w:val="%8."/>
      <w:lvlJc w:val="left"/>
      <w:pPr>
        <w:tabs>
          <w:tab w:val="num" w:pos="4109"/>
        </w:tabs>
        <w:ind w:left="4534" w:hanging="425"/>
      </w:pPr>
      <w:rPr>
        <w:rFonts w:hint="default"/>
      </w:rPr>
    </w:lvl>
    <w:lvl w:ilvl="8">
      <w:start w:val="1"/>
      <w:numFmt w:val="lowerRoman"/>
      <w:lvlText w:val="%9."/>
      <w:lvlJc w:val="left"/>
      <w:pPr>
        <w:tabs>
          <w:tab w:val="num" w:pos="4534"/>
        </w:tabs>
        <w:ind w:left="4959" w:hanging="425"/>
      </w:pPr>
      <w:rPr>
        <w:rFonts w:hint="default"/>
      </w:rPr>
    </w:lvl>
  </w:abstractNum>
  <w:abstractNum w:abstractNumId="17" w15:restartNumberingAfterBreak="0">
    <w:nsid w:val="28BF5031"/>
    <w:multiLevelType w:val="multilevel"/>
    <w:tmpl w:val="3578A0DE"/>
    <w:lvl w:ilvl="0">
      <w:start w:val="1"/>
      <w:numFmt w:val="bullet"/>
      <w:lvlText w:val=""/>
      <w:lvlJc w:val="left"/>
      <w:pPr>
        <w:ind w:left="425" w:firstLine="709"/>
      </w:pPr>
      <w:rPr>
        <w:rFonts w:ascii="Symbol" w:hAnsi="Symbol" w:hint="default"/>
        <w:b w:val="0"/>
        <w:i w:val="0"/>
        <w:color w:val="002060"/>
        <w:sz w:val="20"/>
      </w:rPr>
    </w:lvl>
    <w:lvl w:ilvl="1">
      <w:start w:val="1"/>
      <w:numFmt w:val="bullet"/>
      <w:lvlText w:val="o"/>
      <w:lvlJc w:val="left"/>
      <w:pPr>
        <w:ind w:left="425" w:firstLine="1134"/>
      </w:pPr>
      <w:rPr>
        <w:rFonts w:ascii="Courier New" w:hAnsi="Courier New" w:hint="default"/>
      </w:rPr>
    </w:lvl>
    <w:lvl w:ilvl="2">
      <w:start w:val="1"/>
      <w:numFmt w:val="bullet"/>
      <w:lvlText w:val=""/>
      <w:lvlJc w:val="left"/>
      <w:pPr>
        <w:ind w:left="3719" w:hanging="360"/>
      </w:pPr>
      <w:rPr>
        <w:rFonts w:ascii="Wingdings" w:hAnsi="Wingdings" w:hint="default"/>
      </w:rPr>
    </w:lvl>
    <w:lvl w:ilvl="3">
      <w:start w:val="1"/>
      <w:numFmt w:val="bullet"/>
      <w:lvlText w:val=""/>
      <w:lvlJc w:val="left"/>
      <w:pPr>
        <w:ind w:left="4439" w:hanging="360"/>
      </w:pPr>
      <w:rPr>
        <w:rFonts w:ascii="Symbol" w:hAnsi="Symbol" w:hint="default"/>
      </w:rPr>
    </w:lvl>
    <w:lvl w:ilvl="4">
      <w:start w:val="1"/>
      <w:numFmt w:val="bullet"/>
      <w:lvlText w:val="o"/>
      <w:lvlJc w:val="left"/>
      <w:pPr>
        <w:ind w:left="5159" w:hanging="360"/>
      </w:pPr>
      <w:rPr>
        <w:rFonts w:ascii="Courier New" w:hAnsi="Courier New" w:cs="Courier New" w:hint="default"/>
      </w:rPr>
    </w:lvl>
    <w:lvl w:ilvl="5">
      <w:start w:val="1"/>
      <w:numFmt w:val="bullet"/>
      <w:lvlText w:val=""/>
      <w:lvlJc w:val="left"/>
      <w:pPr>
        <w:ind w:left="5879" w:hanging="360"/>
      </w:pPr>
      <w:rPr>
        <w:rFonts w:ascii="Wingdings" w:hAnsi="Wingdings" w:hint="default"/>
      </w:rPr>
    </w:lvl>
    <w:lvl w:ilvl="6">
      <w:start w:val="1"/>
      <w:numFmt w:val="bullet"/>
      <w:lvlText w:val=""/>
      <w:lvlJc w:val="left"/>
      <w:pPr>
        <w:ind w:left="6599" w:hanging="360"/>
      </w:pPr>
      <w:rPr>
        <w:rFonts w:ascii="Symbol" w:hAnsi="Symbol" w:hint="default"/>
      </w:rPr>
    </w:lvl>
    <w:lvl w:ilvl="7">
      <w:start w:val="1"/>
      <w:numFmt w:val="bullet"/>
      <w:lvlText w:val="o"/>
      <w:lvlJc w:val="left"/>
      <w:pPr>
        <w:ind w:left="7319" w:hanging="360"/>
      </w:pPr>
      <w:rPr>
        <w:rFonts w:ascii="Courier New" w:hAnsi="Courier New" w:cs="Courier New" w:hint="default"/>
      </w:rPr>
    </w:lvl>
    <w:lvl w:ilvl="8">
      <w:start w:val="1"/>
      <w:numFmt w:val="bullet"/>
      <w:lvlText w:val=""/>
      <w:lvlJc w:val="left"/>
      <w:pPr>
        <w:ind w:left="8039" w:hanging="360"/>
      </w:pPr>
      <w:rPr>
        <w:rFonts w:ascii="Wingdings" w:hAnsi="Wingdings" w:hint="default"/>
      </w:rPr>
    </w:lvl>
  </w:abstractNum>
  <w:abstractNum w:abstractNumId="18" w15:restartNumberingAfterBreak="0">
    <w:nsid w:val="30991378"/>
    <w:multiLevelType w:val="hybridMultilevel"/>
    <w:tmpl w:val="3B00DC16"/>
    <w:lvl w:ilvl="0" w:tplc="6BC042BC">
      <w:start w:val="1"/>
      <w:numFmt w:val="bullet"/>
      <w:lvlText w:val=""/>
      <w:lvlJc w:val="left"/>
      <w:pPr>
        <w:ind w:left="2279" w:hanging="360"/>
      </w:pPr>
      <w:rPr>
        <w:rFonts w:ascii="Symbol" w:hAnsi="Symbol" w:hint="default"/>
        <w:color w:val="002664" w:themeColor="text2"/>
      </w:rPr>
    </w:lvl>
    <w:lvl w:ilvl="1" w:tplc="708E6EDE">
      <w:start w:val="1"/>
      <w:numFmt w:val="bullet"/>
      <w:lvlText w:val="o"/>
      <w:lvlJc w:val="left"/>
      <w:pPr>
        <w:ind w:left="2999" w:hanging="360"/>
      </w:pPr>
      <w:rPr>
        <w:rFonts w:ascii="Courier New" w:hAnsi="Courier New" w:cs="Courier New" w:hint="default"/>
      </w:rPr>
    </w:lvl>
    <w:lvl w:ilvl="2" w:tplc="B9E87B30" w:tentative="1">
      <w:start w:val="1"/>
      <w:numFmt w:val="bullet"/>
      <w:lvlText w:val=""/>
      <w:lvlJc w:val="left"/>
      <w:pPr>
        <w:ind w:left="3719" w:hanging="360"/>
      </w:pPr>
      <w:rPr>
        <w:rFonts w:ascii="Wingdings" w:hAnsi="Wingdings" w:hint="default"/>
      </w:rPr>
    </w:lvl>
    <w:lvl w:ilvl="3" w:tplc="7B38842A" w:tentative="1">
      <w:start w:val="1"/>
      <w:numFmt w:val="bullet"/>
      <w:lvlText w:val=""/>
      <w:lvlJc w:val="left"/>
      <w:pPr>
        <w:ind w:left="4439" w:hanging="360"/>
      </w:pPr>
      <w:rPr>
        <w:rFonts w:ascii="Symbol" w:hAnsi="Symbol" w:hint="default"/>
      </w:rPr>
    </w:lvl>
    <w:lvl w:ilvl="4" w:tplc="B010E8D8" w:tentative="1">
      <w:start w:val="1"/>
      <w:numFmt w:val="bullet"/>
      <w:lvlText w:val="o"/>
      <w:lvlJc w:val="left"/>
      <w:pPr>
        <w:ind w:left="5159" w:hanging="360"/>
      </w:pPr>
      <w:rPr>
        <w:rFonts w:ascii="Courier New" w:hAnsi="Courier New" w:cs="Courier New" w:hint="default"/>
      </w:rPr>
    </w:lvl>
    <w:lvl w:ilvl="5" w:tplc="5110316C" w:tentative="1">
      <w:start w:val="1"/>
      <w:numFmt w:val="bullet"/>
      <w:lvlText w:val=""/>
      <w:lvlJc w:val="left"/>
      <w:pPr>
        <w:ind w:left="5879" w:hanging="360"/>
      </w:pPr>
      <w:rPr>
        <w:rFonts w:ascii="Wingdings" w:hAnsi="Wingdings" w:hint="default"/>
      </w:rPr>
    </w:lvl>
    <w:lvl w:ilvl="6" w:tplc="4650E47E" w:tentative="1">
      <w:start w:val="1"/>
      <w:numFmt w:val="bullet"/>
      <w:lvlText w:val=""/>
      <w:lvlJc w:val="left"/>
      <w:pPr>
        <w:ind w:left="6599" w:hanging="360"/>
      </w:pPr>
      <w:rPr>
        <w:rFonts w:ascii="Symbol" w:hAnsi="Symbol" w:hint="default"/>
      </w:rPr>
    </w:lvl>
    <w:lvl w:ilvl="7" w:tplc="53B0DBB6" w:tentative="1">
      <w:start w:val="1"/>
      <w:numFmt w:val="bullet"/>
      <w:lvlText w:val="o"/>
      <w:lvlJc w:val="left"/>
      <w:pPr>
        <w:ind w:left="7319" w:hanging="360"/>
      </w:pPr>
      <w:rPr>
        <w:rFonts w:ascii="Courier New" w:hAnsi="Courier New" w:cs="Courier New" w:hint="default"/>
      </w:rPr>
    </w:lvl>
    <w:lvl w:ilvl="8" w:tplc="6CCE8390" w:tentative="1">
      <w:start w:val="1"/>
      <w:numFmt w:val="bullet"/>
      <w:lvlText w:val=""/>
      <w:lvlJc w:val="left"/>
      <w:pPr>
        <w:ind w:left="8039" w:hanging="360"/>
      </w:pPr>
      <w:rPr>
        <w:rFonts w:ascii="Wingdings" w:hAnsi="Wingdings" w:hint="default"/>
      </w:rPr>
    </w:lvl>
  </w:abstractNum>
  <w:abstractNum w:abstractNumId="19" w15:restartNumberingAfterBreak="0">
    <w:nsid w:val="332F4DF0"/>
    <w:multiLevelType w:val="hybridMultilevel"/>
    <w:tmpl w:val="4D342AAC"/>
    <w:lvl w:ilvl="0" w:tplc="A1CED774">
      <w:start w:val="1"/>
      <w:numFmt w:val="bullet"/>
      <w:lvlText w:val=""/>
      <w:lvlJc w:val="left"/>
      <w:pPr>
        <w:ind w:left="1854" w:hanging="360"/>
      </w:pPr>
      <w:rPr>
        <w:rFonts w:ascii="Symbol" w:hAnsi="Symbol" w:hint="default"/>
      </w:rPr>
    </w:lvl>
    <w:lvl w:ilvl="1" w:tplc="0C090003">
      <w:start w:val="1"/>
      <w:numFmt w:val="bullet"/>
      <w:lvlText w:val="o"/>
      <w:lvlJc w:val="left"/>
      <w:pPr>
        <w:ind w:left="2574" w:hanging="360"/>
      </w:pPr>
      <w:rPr>
        <w:rFonts w:ascii="Courier New" w:hAnsi="Courier New" w:cs="Courier New" w:hint="default"/>
      </w:rPr>
    </w:lvl>
    <w:lvl w:ilvl="2" w:tplc="0C090005">
      <w:start w:val="1"/>
      <w:numFmt w:val="bullet"/>
      <w:lvlText w:val=""/>
      <w:lvlJc w:val="left"/>
      <w:pPr>
        <w:ind w:left="3294" w:hanging="360"/>
      </w:pPr>
      <w:rPr>
        <w:rFonts w:ascii="Wingdings" w:hAnsi="Wingdings" w:hint="default"/>
      </w:rPr>
    </w:lvl>
    <w:lvl w:ilvl="3" w:tplc="0C09000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20" w15:restartNumberingAfterBreak="0">
    <w:nsid w:val="346D7EED"/>
    <w:multiLevelType w:val="multilevel"/>
    <w:tmpl w:val="86A4E8D8"/>
    <w:lvl w:ilvl="0">
      <w:start w:val="1"/>
      <w:numFmt w:val="bullet"/>
      <w:lvlText w:val=""/>
      <w:lvlJc w:val="left"/>
      <w:pPr>
        <w:ind w:left="2704" w:hanging="360"/>
      </w:pPr>
      <w:rPr>
        <w:rFonts w:ascii="Symbol" w:hAnsi="Symbol" w:hint="default"/>
        <w:color w:val="002664" w:themeColor="text2"/>
      </w:rPr>
    </w:lvl>
    <w:lvl w:ilvl="1">
      <w:start w:val="1"/>
      <w:numFmt w:val="bullet"/>
      <w:lvlText w:val="o"/>
      <w:lvlJc w:val="left"/>
      <w:pPr>
        <w:ind w:left="425" w:firstLine="1134"/>
      </w:pPr>
      <w:rPr>
        <w:rFonts w:ascii="Courier New" w:hAnsi="Courier New" w:hint="default"/>
      </w:rPr>
    </w:lvl>
    <w:lvl w:ilvl="2">
      <w:start w:val="1"/>
      <w:numFmt w:val="bullet"/>
      <w:lvlText w:val=""/>
      <w:lvlJc w:val="left"/>
      <w:pPr>
        <w:ind w:left="4144" w:hanging="360"/>
      </w:pPr>
      <w:rPr>
        <w:rFonts w:ascii="Wingdings" w:hAnsi="Wingdings" w:hint="default"/>
      </w:rPr>
    </w:lvl>
    <w:lvl w:ilvl="3">
      <w:start w:val="1"/>
      <w:numFmt w:val="bullet"/>
      <w:lvlText w:val=""/>
      <w:lvlJc w:val="left"/>
      <w:pPr>
        <w:ind w:left="4864" w:hanging="360"/>
      </w:pPr>
      <w:rPr>
        <w:rFonts w:ascii="Symbol" w:hAnsi="Symbol" w:hint="default"/>
      </w:rPr>
    </w:lvl>
    <w:lvl w:ilvl="4">
      <w:start w:val="1"/>
      <w:numFmt w:val="bullet"/>
      <w:lvlText w:val="o"/>
      <w:lvlJc w:val="left"/>
      <w:pPr>
        <w:ind w:left="5584" w:hanging="360"/>
      </w:pPr>
      <w:rPr>
        <w:rFonts w:ascii="Courier New" w:hAnsi="Courier New" w:cs="Courier New" w:hint="default"/>
      </w:rPr>
    </w:lvl>
    <w:lvl w:ilvl="5">
      <w:start w:val="1"/>
      <w:numFmt w:val="bullet"/>
      <w:lvlText w:val=""/>
      <w:lvlJc w:val="left"/>
      <w:pPr>
        <w:ind w:left="6304" w:hanging="360"/>
      </w:pPr>
      <w:rPr>
        <w:rFonts w:ascii="Wingdings" w:hAnsi="Wingdings" w:hint="default"/>
      </w:rPr>
    </w:lvl>
    <w:lvl w:ilvl="6">
      <w:start w:val="1"/>
      <w:numFmt w:val="bullet"/>
      <w:lvlText w:val=""/>
      <w:lvlJc w:val="left"/>
      <w:pPr>
        <w:ind w:left="7024" w:hanging="360"/>
      </w:pPr>
      <w:rPr>
        <w:rFonts w:ascii="Symbol" w:hAnsi="Symbol" w:hint="default"/>
      </w:rPr>
    </w:lvl>
    <w:lvl w:ilvl="7">
      <w:start w:val="1"/>
      <w:numFmt w:val="bullet"/>
      <w:lvlText w:val="o"/>
      <w:lvlJc w:val="left"/>
      <w:pPr>
        <w:ind w:left="7744" w:hanging="360"/>
      </w:pPr>
      <w:rPr>
        <w:rFonts w:ascii="Courier New" w:hAnsi="Courier New" w:cs="Courier New" w:hint="default"/>
      </w:rPr>
    </w:lvl>
    <w:lvl w:ilvl="8">
      <w:start w:val="1"/>
      <w:numFmt w:val="bullet"/>
      <w:lvlText w:val=""/>
      <w:lvlJc w:val="left"/>
      <w:pPr>
        <w:ind w:left="8464" w:hanging="360"/>
      </w:pPr>
      <w:rPr>
        <w:rFonts w:ascii="Wingdings" w:hAnsi="Wingdings" w:hint="default"/>
      </w:rPr>
    </w:lvl>
  </w:abstractNum>
  <w:abstractNum w:abstractNumId="21" w15:restartNumberingAfterBreak="0">
    <w:nsid w:val="37630F08"/>
    <w:multiLevelType w:val="hybridMultilevel"/>
    <w:tmpl w:val="D2B6074A"/>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22" w15:restartNumberingAfterBreak="0">
    <w:nsid w:val="448F5AB8"/>
    <w:multiLevelType w:val="hybridMultilevel"/>
    <w:tmpl w:val="346215DA"/>
    <w:lvl w:ilvl="0" w:tplc="AA446320">
      <w:start w:val="1"/>
      <w:numFmt w:val="decimal"/>
      <w:lvlText w:val="%1."/>
      <w:lvlJc w:val="left"/>
      <w:pPr>
        <w:ind w:left="1854" w:hanging="360"/>
      </w:pPr>
    </w:lvl>
    <w:lvl w:ilvl="1" w:tplc="39945066">
      <w:start w:val="1"/>
      <w:numFmt w:val="lowerLetter"/>
      <w:lvlText w:val="%2."/>
      <w:lvlJc w:val="left"/>
      <w:pPr>
        <w:ind w:left="2574" w:hanging="360"/>
      </w:pPr>
    </w:lvl>
    <w:lvl w:ilvl="2" w:tplc="E592A1D4">
      <w:start w:val="1"/>
      <w:numFmt w:val="lowerRoman"/>
      <w:lvlText w:val="%3."/>
      <w:lvlJc w:val="right"/>
      <w:pPr>
        <w:ind w:left="3294" w:hanging="180"/>
      </w:pPr>
    </w:lvl>
    <w:lvl w:ilvl="3" w:tplc="E0861B0E">
      <w:start w:val="1"/>
      <w:numFmt w:val="decimal"/>
      <w:lvlText w:val="%4."/>
      <w:lvlJc w:val="left"/>
      <w:pPr>
        <w:ind w:left="4014" w:hanging="360"/>
      </w:pPr>
    </w:lvl>
    <w:lvl w:ilvl="4" w:tplc="3BC8DAAA" w:tentative="1">
      <w:start w:val="1"/>
      <w:numFmt w:val="lowerLetter"/>
      <w:lvlText w:val="%5."/>
      <w:lvlJc w:val="left"/>
      <w:pPr>
        <w:ind w:left="4734" w:hanging="360"/>
      </w:pPr>
    </w:lvl>
    <w:lvl w:ilvl="5" w:tplc="3BCE9F2A" w:tentative="1">
      <w:start w:val="1"/>
      <w:numFmt w:val="lowerRoman"/>
      <w:lvlText w:val="%6."/>
      <w:lvlJc w:val="right"/>
      <w:pPr>
        <w:ind w:left="5454" w:hanging="180"/>
      </w:pPr>
    </w:lvl>
    <w:lvl w:ilvl="6" w:tplc="AD30ACC6" w:tentative="1">
      <w:start w:val="1"/>
      <w:numFmt w:val="decimal"/>
      <w:lvlText w:val="%7."/>
      <w:lvlJc w:val="left"/>
      <w:pPr>
        <w:ind w:left="6174" w:hanging="360"/>
      </w:pPr>
    </w:lvl>
    <w:lvl w:ilvl="7" w:tplc="DC707730" w:tentative="1">
      <w:start w:val="1"/>
      <w:numFmt w:val="lowerLetter"/>
      <w:lvlText w:val="%8."/>
      <w:lvlJc w:val="left"/>
      <w:pPr>
        <w:ind w:left="6894" w:hanging="360"/>
      </w:pPr>
    </w:lvl>
    <w:lvl w:ilvl="8" w:tplc="C6FEB558" w:tentative="1">
      <w:start w:val="1"/>
      <w:numFmt w:val="lowerRoman"/>
      <w:lvlText w:val="%9."/>
      <w:lvlJc w:val="right"/>
      <w:pPr>
        <w:ind w:left="7614" w:hanging="180"/>
      </w:pPr>
    </w:lvl>
  </w:abstractNum>
  <w:abstractNum w:abstractNumId="23" w15:restartNumberingAfterBreak="0">
    <w:nsid w:val="47CE5DAA"/>
    <w:multiLevelType w:val="multilevel"/>
    <w:tmpl w:val="77CA24FC"/>
    <w:lvl w:ilvl="0">
      <w:start w:val="1"/>
      <w:numFmt w:val="bullet"/>
      <w:lvlText w:val=""/>
      <w:lvlJc w:val="left"/>
      <w:pPr>
        <w:ind w:left="2279" w:hanging="360"/>
      </w:pPr>
      <w:rPr>
        <w:rFonts w:ascii="Symbol" w:hAnsi="Symbol" w:hint="default"/>
        <w:color w:val="002664" w:themeColor="text2"/>
      </w:rPr>
    </w:lvl>
    <w:lvl w:ilvl="1">
      <w:start w:val="1"/>
      <w:numFmt w:val="bullet"/>
      <w:lvlRestart w:val="0"/>
      <w:lvlText w:val="o"/>
      <w:lvlJc w:val="left"/>
      <w:pPr>
        <w:ind w:left="425" w:firstLine="1134"/>
      </w:pPr>
      <w:rPr>
        <w:rFonts w:ascii="Courier New" w:hAnsi="Courier New" w:hint="default"/>
        <w:color w:val="002664" w:themeColor="text2"/>
      </w:rPr>
    </w:lvl>
    <w:lvl w:ilvl="2">
      <w:start w:val="1"/>
      <w:numFmt w:val="bullet"/>
      <w:lvlText w:val=""/>
      <w:lvlJc w:val="left"/>
      <w:pPr>
        <w:ind w:left="3719" w:hanging="360"/>
      </w:pPr>
      <w:rPr>
        <w:rFonts w:ascii="Wingdings" w:hAnsi="Wingdings" w:hint="default"/>
      </w:rPr>
    </w:lvl>
    <w:lvl w:ilvl="3">
      <w:start w:val="1"/>
      <w:numFmt w:val="bullet"/>
      <w:lvlText w:val=""/>
      <w:lvlJc w:val="left"/>
      <w:pPr>
        <w:ind w:left="4439" w:hanging="360"/>
      </w:pPr>
      <w:rPr>
        <w:rFonts w:ascii="Symbol" w:hAnsi="Symbol" w:hint="default"/>
      </w:rPr>
    </w:lvl>
    <w:lvl w:ilvl="4">
      <w:start w:val="1"/>
      <w:numFmt w:val="bullet"/>
      <w:lvlText w:val="o"/>
      <w:lvlJc w:val="left"/>
      <w:pPr>
        <w:ind w:left="5159" w:hanging="360"/>
      </w:pPr>
      <w:rPr>
        <w:rFonts w:ascii="Courier New" w:hAnsi="Courier New" w:cs="Courier New" w:hint="default"/>
      </w:rPr>
    </w:lvl>
    <w:lvl w:ilvl="5">
      <w:start w:val="1"/>
      <w:numFmt w:val="bullet"/>
      <w:lvlText w:val=""/>
      <w:lvlJc w:val="left"/>
      <w:pPr>
        <w:ind w:left="5879" w:hanging="360"/>
      </w:pPr>
      <w:rPr>
        <w:rFonts w:ascii="Wingdings" w:hAnsi="Wingdings" w:hint="default"/>
      </w:rPr>
    </w:lvl>
    <w:lvl w:ilvl="6">
      <w:start w:val="1"/>
      <w:numFmt w:val="bullet"/>
      <w:lvlText w:val=""/>
      <w:lvlJc w:val="left"/>
      <w:pPr>
        <w:ind w:left="6599" w:hanging="360"/>
      </w:pPr>
      <w:rPr>
        <w:rFonts w:ascii="Symbol" w:hAnsi="Symbol" w:hint="default"/>
      </w:rPr>
    </w:lvl>
    <w:lvl w:ilvl="7">
      <w:start w:val="1"/>
      <w:numFmt w:val="bullet"/>
      <w:lvlText w:val="o"/>
      <w:lvlJc w:val="left"/>
      <w:pPr>
        <w:ind w:left="7319" w:hanging="360"/>
      </w:pPr>
      <w:rPr>
        <w:rFonts w:ascii="Courier New" w:hAnsi="Courier New" w:cs="Courier New" w:hint="default"/>
      </w:rPr>
    </w:lvl>
    <w:lvl w:ilvl="8">
      <w:start w:val="1"/>
      <w:numFmt w:val="bullet"/>
      <w:lvlText w:val=""/>
      <w:lvlJc w:val="left"/>
      <w:pPr>
        <w:ind w:left="8039" w:hanging="360"/>
      </w:pPr>
      <w:rPr>
        <w:rFonts w:ascii="Wingdings" w:hAnsi="Wingdings" w:hint="default"/>
      </w:rPr>
    </w:lvl>
  </w:abstractNum>
  <w:abstractNum w:abstractNumId="24" w15:restartNumberingAfterBreak="0">
    <w:nsid w:val="4D3E76B6"/>
    <w:multiLevelType w:val="multilevel"/>
    <w:tmpl w:val="F3ACA47C"/>
    <w:lvl w:ilvl="0">
      <w:start w:val="1"/>
      <w:numFmt w:val="bullet"/>
      <w:lvlText w:val=""/>
      <w:lvlJc w:val="left"/>
      <w:pPr>
        <w:tabs>
          <w:tab w:val="num" w:pos="1134"/>
        </w:tabs>
        <w:ind w:left="1559" w:hanging="425"/>
      </w:pPr>
      <w:rPr>
        <w:rFonts w:ascii="Symbol" w:hAnsi="Symbol" w:hint="default"/>
        <w:color w:val="002664" w:themeColor="text2"/>
      </w:rPr>
    </w:lvl>
    <w:lvl w:ilvl="1">
      <w:start w:val="1"/>
      <w:numFmt w:val="bullet"/>
      <w:lvlText w:val=""/>
      <w:lvlJc w:val="left"/>
      <w:pPr>
        <w:tabs>
          <w:tab w:val="num" w:pos="1559"/>
        </w:tabs>
        <w:ind w:left="1984" w:hanging="425"/>
      </w:pPr>
      <w:rPr>
        <w:rFonts w:ascii="Symbol" w:hAnsi="Symbol" w:hint="default"/>
        <w:color w:val="002664" w:themeColor="text2"/>
      </w:rPr>
    </w:lvl>
    <w:lvl w:ilvl="2">
      <w:start w:val="1"/>
      <w:numFmt w:val="lowerRoman"/>
      <w:lvlText w:val="%3)"/>
      <w:lvlJc w:val="left"/>
      <w:pPr>
        <w:tabs>
          <w:tab w:val="num" w:pos="1984"/>
        </w:tabs>
        <w:ind w:left="2409" w:hanging="425"/>
      </w:pPr>
      <w:rPr>
        <w:rFonts w:hint="default"/>
      </w:rPr>
    </w:lvl>
    <w:lvl w:ilvl="3">
      <w:start w:val="1"/>
      <w:numFmt w:val="decimal"/>
      <w:lvlText w:val="(%4)"/>
      <w:lvlJc w:val="left"/>
      <w:pPr>
        <w:tabs>
          <w:tab w:val="num" w:pos="2409"/>
        </w:tabs>
        <w:ind w:left="2834" w:hanging="425"/>
      </w:pPr>
      <w:rPr>
        <w:rFonts w:hint="default"/>
      </w:rPr>
    </w:lvl>
    <w:lvl w:ilvl="4">
      <w:start w:val="1"/>
      <w:numFmt w:val="lowerLetter"/>
      <w:lvlText w:val="(%5)"/>
      <w:lvlJc w:val="left"/>
      <w:pPr>
        <w:tabs>
          <w:tab w:val="num" w:pos="2834"/>
        </w:tabs>
        <w:ind w:left="3259" w:hanging="425"/>
      </w:pPr>
      <w:rPr>
        <w:rFonts w:hint="default"/>
      </w:rPr>
    </w:lvl>
    <w:lvl w:ilvl="5">
      <w:start w:val="1"/>
      <w:numFmt w:val="lowerRoman"/>
      <w:lvlText w:val="(%6)"/>
      <w:lvlJc w:val="left"/>
      <w:pPr>
        <w:tabs>
          <w:tab w:val="num" w:pos="3259"/>
        </w:tabs>
        <w:ind w:left="3684" w:hanging="425"/>
      </w:pPr>
      <w:rPr>
        <w:rFonts w:hint="default"/>
      </w:rPr>
    </w:lvl>
    <w:lvl w:ilvl="6">
      <w:start w:val="1"/>
      <w:numFmt w:val="decimal"/>
      <w:lvlText w:val="%7."/>
      <w:lvlJc w:val="left"/>
      <w:pPr>
        <w:tabs>
          <w:tab w:val="num" w:pos="3684"/>
        </w:tabs>
        <w:ind w:left="4109" w:hanging="425"/>
      </w:pPr>
      <w:rPr>
        <w:rFonts w:hint="default"/>
      </w:rPr>
    </w:lvl>
    <w:lvl w:ilvl="7">
      <w:start w:val="1"/>
      <w:numFmt w:val="lowerLetter"/>
      <w:lvlText w:val="%8."/>
      <w:lvlJc w:val="left"/>
      <w:pPr>
        <w:tabs>
          <w:tab w:val="num" w:pos="4109"/>
        </w:tabs>
        <w:ind w:left="4534" w:hanging="425"/>
      </w:pPr>
      <w:rPr>
        <w:rFonts w:hint="default"/>
      </w:rPr>
    </w:lvl>
    <w:lvl w:ilvl="8">
      <w:start w:val="1"/>
      <w:numFmt w:val="lowerRoman"/>
      <w:lvlText w:val="%9."/>
      <w:lvlJc w:val="left"/>
      <w:pPr>
        <w:tabs>
          <w:tab w:val="num" w:pos="4534"/>
        </w:tabs>
        <w:ind w:left="4959" w:hanging="425"/>
      </w:pPr>
      <w:rPr>
        <w:rFonts w:hint="default"/>
      </w:rPr>
    </w:lvl>
  </w:abstractNum>
  <w:abstractNum w:abstractNumId="25" w15:restartNumberingAfterBreak="0">
    <w:nsid w:val="4EB67346"/>
    <w:multiLevelType w:val="multilevel"/>
    <w:tmpl w:val="AC8CE56E"/>
    <w:lvl w:ilvl="0">
      <w:start w:val="1"/>
      <w:numFmt w:val="bullet"/>
      <w:lvlText w:val="o"/>
      <w:lvlJc w:val="left"/>
      <w:pPr>
        <w:tabs>
          <w:tab w:val="num" w:pos="1134"/>
        </w:tabs>
        <w:ind w:left="1559" w:hanging="425"/>
      </w:pPr>
      <w:rPr>
        <w:rFonts w:ascii="Courier New" w:hAnsi="Courier New" w:cs="Courier New" w:hint="default"/>
        <w:color w:val="002664" w:themeColor="text2"/>
        <w:sz w:val="16"/>
      </w:rPr>
    </w:lvl>
    <w:lvl w:ilvl="1">
      <w:start w:val="1"/>
      <w:numFmt w:val="bullet"/>
      <w:lvlText w:val=""/>
      <w:lvlJc w:val="left"/>
      <w:pPr>
        <w:tabs>
          <w:tab w:val="num" w:pos="1559"/>
        </w:tabs>
        <w:ind w:left="1984" w:hanging="425"/>
      </w:pPr>
      <w:rPr>
        <w:rFonts w:ascii="Symbol" w:hAnsi="Symbol" w:hint="default"/>
        <w:color w:val="002664" w:themeColor="text2"/>
      </w:rPr>
    </w:lvl>
    <w:lvl w:ilvl="2">
      <w:start w:val="1"/>
      <w:numFmt w:val="lowerRoman"/>
      <w:lvlText w:val="%3)"/>
      <w:lvlJc w:val="left"/>
      <w:pPr>
        <w:tabs>
          <w:tab w:val="num" w:pos="1984"/>
        </w:tabs>
        <w:ind w:left="2409" w:hanging="425"/>
      </w:pPr>
      <w:rPr>
        <w:rFonts w:hint="default"/>
      </w:rPr>
    </w:lvl>
    <w:lvl w:ilvl="3">
      <w:start w:val="1"/>
      <w:numFmt w:val="decimal"/>
      <w:lvlText w:val="(%4)"/>
      <w:lvlJc w:val="left"/>
      <w:pPr>
        <w:tabs>
          <w:tab w:val="num" w:pos="2409"/>
        </w:tabs>
        <w:ind w:left="2834" w:hanging="425"/>
      </w:pPr>
      <w:rPr>
        <w:rFonts w:hint="default"/>
      </w:rPr>
    </w:lvl>
    <w:lvl w:ilvl="4">
      <w:start w:val="1"/>
      <w:numFmt w:val="lowerLetter"/>
      <w:lvlText w:val="(%5)"/>
      <w:lvlJc w:val="left"/>
      <w:pPr>
        <w:tabs>
          <w:tab w:val="num" w:pos="2834"/>
        </w:tabs>
        <w:ind w:left="3259" w:hanging="425"/>
      </w:pPr>
      <w:rPr>
        <w:rFonts w:hint="default"/>
      </w:rPr>
    </w:lvl>
    <w:lvl w:ilvl="5">
      <w:start w:val="1"/>
      <w:numFmt w:val="lowerRoman"/>
      <w:lvlText w:val="(%6)"/>
      <w:lvlJc w:val="left"/>
      <w:pPr>
        <w:tabs>
          <w:tab w:val="num" w:pos="3259"/>
        </w:tabs>
        <w:ind w:left="3684" w:hanging="425"/>
      </w:pPr>
      <w:rPr>
        <w:rFonts w:hint="default"/>
      </w:rPr>
    </w:lvl>
    <w:lvl w:ilvl="6">
      <w:start w:val="1"/>
      <w:numFmt w:val="decimal"/>
      <w:lvlText w:val="%7."/>
      <w:lvlJc w:val="left"/>
      <w:pPr>
        <w:tabs>
          <w:tab w:val="num" w:pos="3684"/>
        </w:tabs>
        <w:ind w:left="4109" w:hanging="425"/>
      </w:pPr>
      <w:rPr>
        <w:rFonts w:hint="default"/>
      </w:rPr>
    </w:lvl>
    <w:lvl w:ilvl="7">
      <w:start w:val="1"/>
      <w:numFmt w:val="lowerLetter"/>
      <w:lvlText w:val="%8."/>
      <w:lvlJc w:val="left"/>
      <w:pPr>
        <w:tabs>
          <w:tab w:val="num" w:pos="4109"/>
        </w:tabs>
        <w:ind w:left="4534" w:hanging="425"/>
      </w:pPr>
      <w:rPr>
        <w:rFonts w:hint="default"/>
      </w:rPr>
    </w:lvl>
    <w:lvl w:ilvl="8">
      <w:start w:val="1"/>
      <w:numFmt w:val="lowerRoman"/>
      <w:lvlText w:val="%9."/>
      <w:lvlJc w:val="left"/>
      <w:pPr>
        <w:tabs>
          <w:tab w:val="num" w:pos="4534"/>
        </w:tabs>
        <w:ind w:left="4959" w:hanging="425"/>
      </w:pPr>
      <w:rPr>
        <w:rFonts w:hint="default"/>
      </w:rPr>
    </w:lvl>
  </w:abstractNum>
  <w:abstractNum w:abstractNumId="26" w15:restartNumberingAfterBreak="0">
    <w:nsid w:val="5A5E0BD5"/>
    <w:multiLevelType w:val="hybridMultilevel"/>
    <w:tmpl w:val="2E3E7134"/>
    <w:lvl w:ilvl="0" w:tplc="0C09000F">
      <w:start w:val="1"/>
      <w:numFmt w:val="bullet"/>
      <w:lvlText w:val=""/>
      <w:lvlJc w:val="left"/>
      <w:pPr>
        <w:ind w:left="2704" w:hanging="360"/>
      </w:pPr>
      <w:rPr>
        <w:rFonts w:ascii="Symbol" w:hAnsi="Symbol" w:hint="default"/>
      </w:rPr>
    </w:lvl>
    <w:lvl w:ilvl="1" w:tplc="0C090019" w:tentative="1">
      <w:start w:val="1"/>
      <w:numFmt w:val="bullet"/>
      <w:lvlText w:val="o"/>
      <w:lvlJc w:val="left"/>
      <w:pPr>
        <w:ind w:left="3424" w:hanging="360"/>
      </w:pPr>
      <w:rPr>
        <w:rFonts w:ascii="Courier New" w:hAnsi="Courier New" w:cs="Courier New" w:hint="default"/>
      </w:rPr>
    </w:lvl>
    <w:lvl w:ilvl="2" w:tplc="0C09001B" w:tentative="1">
      <w:start w:val="1"/>
      <w:numFmt w:val="bullet"/>
      <w:lvlText w:val=""/>
      <w:lvlJc w:val="left"/>
      <w:pPr>
        <w:ind w:left="4144" w:hanging="360"/>
      </w:pPr>
      <w:rPr>
        <w:rFonts w:ascii="Wingdings" w:hAnsi="Wingdings" w:hint="default"/>
      </w:rPr>
    </w:lvl>
    <w:lvl w:ilvl="3" w:tplc="0C09000F" w:tentative="1">
      <w:start w:val="1"/>
      <w:numFmt w:val="bullet"/>
      <w:lvlText w:val=""/>
      <w:lvlJc w:val="left"/>
      <w:pPr>
        <w:ind w:left="4864" w:hanging="360"/>
      </w:pPr>
      <w:rPr>
        <w:rFonts w:ascii="Symbol" w:hAnsi="Symbol" w:hint="default"/>
      </w:rPr>
    </w:lvl>
    <w:lvl w:ilvl="4" w:tplc="0C090019" w:tentative="1">
      <w:start w:val="1"/>
      <w:numFmt w:val="bullet"/>
      <w:lvlText w:val="o"/>
      <w:lvlJc w:val="left"/>
      <w:pPr>
        <w:ind w:left="5584" w:hanging="360"/>
      </w:pPr>
      <w:rPr>
        <w:rFonts w:ascii="Courier New" w:hAnsi="Courier New" w:cs="Courier New" w:hint="default"/>
      </w:rPr>
    </w:lvl>
    <w:lvl w:ilvl="5" w:tplc="0C09001B" w:tentative="1">
      <w:start w:val="1"/>
      <w:numFmt w:val="bullet"/>
      <w:lvlText w:val=""/>
      <w:lvlJc w:val="left"/>
      <w:pPr>
        <w:ind w:left="6304" w:hanging="360"/>
      </w:pPr>
      <w:rPr>
        <w:rFonts w:ascii="Wingdings" w:hAnsi="Wingdings" w:hint="default"/>
      </w:rPr>
    </w:lvl>
    <w:lvl w:ilvl="6" w:tplc="0C09000F" w:tentative="1">
      <w:start w:val="1"/>
      <w:numFmt w:val="bullet"/>
      <w:lvlText w:val=""/>
      <w:lvlJc w:val="left"/>
      <w:pPr>
        <w:ind w:left="7024" w:hanging="360"/>
      </w:pPr>
      <w:rPr>
        <w:rFonts w:ascii="Symbol" w:hAnsi="Symbol" w:hint="default"/>
      </w:rPr>
    </w:lvl>
    <w:lvl w:ilvl="7" w:tplc="0C090019" w:tentative="1">
      <w:start w:val="1"/>
      <w:numFmt w:val="bullet"/>
      <w:lvlText w:val="o"/>
      <w:lvlJc w:val="left"/>
      <w:pPr>
        <w:ind w:left="7744" w:hanging="360"/>
      </w:pPr>
      <w:rPr>
        <w:rFonts w:ascii="Courier New" w:hAnsi="Courier New" w:cs="Courier New" w:hint="default"/>
      </w:rPr>
    </w:lvl>
    <w:lvl w:ilvl="8" w:tplc="0C09001B" w:tentative="1">
      <w:start w:val="1"/>
      <w:numFmt w:val="bullet"/>
      <w:lvlText w:val=""/>
      <w:lvlJc w:val="left"/>
      <w:pPr>
        <w:ind w:left="8464" w:hanging="360"/>
      </w:pPr>
      <w:rPr>
        <w:rFonts w:ascii="Wingdings" w:hAnsi="Wingdings" w:hint="default"/>
      </w:rPr>
    </w:lvl>
  </w:abstractNum>
  <w:abstractNum w:abstractNumId="27" w15:restartNumberingAfterBreak="0">
    <w:nsid w:val="5DEC620E"/>
    <w:multiLevelType w:val="multilevel"/>
    <w:tmpl w:val="D5829144"/>
    <w:lvl w:ilvl="0">
      <w:start w:val="1"/>
      <w:numFmt w:val="bullet"/>
      <w:lvlText w:val=""/>
      <w:lvlJc w:val="left"/>
      <w:pPr>
        <w:tabs>
          <w:tab w:val="num" w:pos="1134"/>
        </w:tabs>
        <w:ind w:left="1559" w:hanging="425"/>
      </w:pPr>
      <w:rPr>
        <w:rFonts w:ascii="Symbol" w:hAnsi="Symbol" w:hint="default"/>
        <w:b w:val="0"/>
        <w:i w:val="0"/>
        <w:color w:val="002060"/>
        <w:sz w:val="20"/>
      </w:rPr>
    </w:lvl>
    <w:lvl w:ilvl="1">
      <w:start w:val="1"/>
      <w:numFmt w:val="bullet"/>
      <w:pStyle w:val="BulletStyle2"/>
      <w:lvlText w:val="o"/>
      <w:lvlJc w:val="left"/>
      <w:pPr>
        <w:tabs>
          <w:tab w:val="num" w:pos="1559"/>
        </w:tabs>
        <w:ind w:left="1984" w:hanging="425"/>
      </w:pPr>
      <w:rPr>
        <w:rFonts w:ascii="Courier New" w:hAnsi="Courier New" w:hint="default"/>
        <w:color w:val="002664" w:themeColor="text2"/>
      </w:rPr>
    </w:lvl>
    <w:lvl w:ilvl="2">
      <w:start w:val="1"/>
      <w:numFmt w:val="lowerRoman"/>
      <w:lvlText w:val="%3)"/>
      <w:lvlJc w:val="left"/>
      <w:pPr>
        <w:tabs>
          <w:tab w:val="num" w:pos="1984"/>
        </w:tabs>
        <w:ind w:left="2409" w:hanging="425"/>
      </w:pPr>
      <w:rPr>
        <w:rFonts w:hint="default"/>
      </w:rPr>
    </w:lvl>
    <w:lvl w:ilvl="3">
      <w:start w:val="1"/>
      <w:numFmt w:val="decimal"/>
      <w:lvlText w:val="(%4)"/>
      <w:lvlJc w:val="left"/>
      <w:pPr>
        <w:tabs>
          <w:tab w:val="num" w:pos="2409"/>
        </w:tabs>
        <w:ind w:left="2834" w:hanging="425"/>
      </w:pPr>
      <w:rPr>
        <w:rFonts w:hint="default"/>
      </w:rPr>
    </w:lvl>
    <w:lvl w:ilvl="4">
      <w:start w:val="1"/>
      <w:numFmt w:val="lowerLetter"/>
      <w:lvlText w:val="(%5)"/>
      <w:lvlJc w:val="left"/>
      <w:pPr>
        <w:tabs>
          <w:tab w:val="num" w:pos="2834"/>
        </w:tabs>
        <w:ind w:left="3259" w:hanging="425"/>
      </w:pPr>
      <w:rPr>
        <w:rFonts w:hint="default"/>
      </w:rPr>
    </w:lvl>
    <w:lvl w:ilvl="5">
      <w:start w:val="1"/>
      <w:numFmt w:val="lowerRoman"/>
      <w:lvlText w:val="(%6)"/>
      <w:lvlJc w:val="left"/>
      <w:pPr>
        <w:tabs>
          <w:tab w:val="num" w:pos="3259"/>
        </w:tabs>
        <w:ind w:left="3684" w:hanging="425"/>
      </w:pPr>
      <w:rPr>
        <w:rFonts w:hint="default"/>
      </w:rPr>
    </w:lvl>
    <w:lvl w:ilvl="6">
      <w:start w:val="1"/>
      <w:numFmt w:val="decimal"/>
      <w:lvlText w:val="%7."/>
      <w:lvlJc w:val="left"/>
      <w:pPr>
        <w:tabs>
          <w:tab w:val="num" w:pos="3684"/>
        </w:tabs>
        <w:ind w:left="4109" w:hanging="425"/>
      </w:pPr>
      <w:rPr>
        <w:rFonts w:hint="default"/>
      </w:rPr>
    </w:lvl>
    <w:lvl w:ilvl="7">
      <w:start w:val="1"/>
      <w:numFmt w:val="lowerLetter"/>
      <w:lvlText w:val="%8."/>
      <w:lvlJc w:val="left"/>
      <w:pPr>
        <w:tabs>
          <w:tab w:val="num" w:pos="4109"/>
        </w:tabs>
        <w:ind w:left="4534" w:hanging="425"/>
      </w:pPr>
      <w:rPr>
        <w:rFonts w:hint="default"/>
      </w:rPr>
    </w:lvl>
    <w:lvl w:ilvl="8">
      <w:start w:val="1"/>
      <w:numFmt w:val="lowerRoman"/>
      <w:lvlText w:val="%9."/>
      <w:lvlJc w:val="left"/>
      <w:pPr>
        <w:tabs>
          <w:tab w:val="num" w:pos="4534"/>
        </w:tabs>
        <w:ind w:left="4959" w:hanging="425"/>
      </w:pPr>
      <w:rPr>
        <w:rFonts w:hint="default"/>
      </w:rPr>
    </w:lvl>
  </w:abstractNum>
  <w:abstractNum w:abstractNumId="28" w15:restartNumberingAfterBreak="0">
    <w:nsid w:val="5E815088"/>
    <w:multiLevelType w:val="multilevel"/>
    <w:tmpl w:val="4AC85074"/>
    <w:lvl w:ilvl="0">
      <w:start w:val="1"/>
      <w:numFmt w:val="decimal"/>
      <w:lvlText w:val="%1."/>
      <w:lvlJc w:val="left"/>
      <w:pPr>
        <w:ind w:left="1559" w:hanging="425"/>
      </w:pPr>
      <w:rPr>
        <w:rFonts w:hint="default"/>
        <w:b w:val="0"/>
        <w:i w:val="0"/>
        <w:sz w:val="20"/>
      </w:rPr>
    </w:lvl>
    <w:lvl w:ilvl="1">
      <w:start w:val="1"/>
      <w:numFmt w:val="lowerRoman"/>
      <w:lvlText w:val="%2."/>
      <w:lvlJc w:val="left"/>
      <w:pPr>
        <w:ind w:left="1985" w:hanging="426"/>
      </w:pPr>
      <w:rPr>
        <w:rFonts w:hint="default"/>
      </w:rPr>
    </w:lvl>
    <w:lvl w:ilvl="2">
      <w:start w:val="1"/>
      <w:numFmt w:val="lowerRoman"/>
      <w:lvlText w:val="%3."/>
      <w:lvlJc w:val="right"/>
      <w:pPr>
        <w:ind w:left="3294" w:hanging="180"/>
      </w:pPr>
      <w:rPr>
        <w:rFonts w:hint="default"/>
      </w:rPr>
    </w:lvl>
    <w:lvl w:ilvl="3">
      <w:start w:val="1"/>
      <w:numFmt w:val="decimal"/>
      <w:lvlText w:val="%4."/>
      <w:lvlJc w:val="left"/>
      <w:pPr>
        <w:ind w:left="4014" w:hanging="360"/>
      </w:pPr>
      <w:rPr>
        <w:rFonts w:hint="default"/>
      </w:rPr>
    </w:lvl>
    <w:lvl w:ilvl="4">
      <w:start w:val="1"/>
      <w:numFmt w:val="lowerLetter"/>
      <w:lvlText w:val="%5."/>
      <w:lvlJc w:val="left"/>
      <w:pPr>
        <w:ind w:left="4734" w:hanging="360"/>
      </w:pPr>
      <w:rPr>
        <w:rFonts w:hint="default"/>
      </w:rPr>
    </w:lvl>
    <w:lvl w:ilvl="5">
      <w:start w:val="1"/>
      <w:numFmt w:val="lowerRoman"/>
      <w:lvlText w:val="%6."/>
      <w:lvlJc w:val="right"/>
      <w:pPr>
        <w:ind w:left="5454" w:hanging="180"/>
      </w:pPr>
      <w:rPr>
        <w:rFonts w:hint="default"/>
      </w:rPr>
    </w:lvl>
    <w:lvl w:ilvl="6">
      <w:start w:val="1"/>
      <w:numFmt w:val="decimal"/>
      <w:lvlText w:val="%7."/>
      <w:lvlJc w:val="left"/>
      <w:pPr>
        <w:ind w:left="6174" w:hanging="360"/>
      </w:pPr>
      <w:rPr>
        <w:rFonts w:hint="default"/>
      </w:rPr>
    </w:lvl>
    <w:lvl w:ilvl="7">
      <w:start w:val="1"/>
      <w:numFmt w:val="lowerLetter"/>
      <w:lvlText w:val="%8."/>
      <w:lvlJc w:val="left"/>
      <w:pPr>
        <w:ind w:left="6894" w:hanging="360"/>
      </w:pPr>
      <w:rPr>
        <w:rFonts w:hint="default"/>
      </w:rPr>
    </w:lvl>
    <w:lvl w:ilvl="8">
      <w:start w:val="1"/>
      <w:numFmt w:val="lowerRoman"/>
      <w:lvlText w:val="%9."/>
      <w:lvlJc w:val="right"/>
      <w:pPr>
        <w:ind w:left="7614" w:hanging="180"/>
      </w:pPr>
      <w:rPr>
        <w:rFonts w:hint="default"/>
      </w:rPr>
    </w:lvl>
  </w:abstractNum>
  <w:abstractNum w:abstractNumId="29" w15:restartNumberingAfterBreak="0">
    <w:nsid w:val="5F674F8E"/>
    <w:multiLevelType w:val="multilevel"/>
    <w:tmpl w:val="1DCEECCA"/>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134" w:hanging="1134"/>
      </w:pPr>
      <w:rPr>
        <w:rFonts w:hint="default"/>
      </w:rPr>
    </w:lvl>
    <w:lvl w:ilvl="7">
      <w:start w:val="1"/>
      <w:numFmt w:val="decimal"/>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30" w15:restartNumberingAfterBreak="0">
    <w:nsid w:val="60F146AE"/>
    <w:multiLevelType w:val="multilevel"/>
    <w:tmpl w:val="8C0AFC58"/>
    <w:lvl w:ilvl="0">
      <w:start w:val="1"/>
      <w:numFmt w:val="bullet"/>
      <w:lvlText w:val=""/>
      <w:lvlJc w:val="left"/>
      <w:pPr>
        <w:ind w:left="2279" w:hanging="360"/>
      </w:pPr>
      <w:rPr>
        <w:rFonts w:ascii="Symbol" w:hAnsi="Symbol" w:hint="default"/>
        <w:color w:val="002664" w:themeColor="text2"/>
      </w:rPr>
    </w:lvl>
    <w:lvl w:ilvl="1">
      <w:start w:val="1"/>
      <w:numFmt w:val="bullet"/>
      <w:lvlText w:val="o"/>
      <w:lvlJc w:val="left"/>
      <w:pPr>
        <w:ind w:left="425" w:firstLine="1134"/>
      </w:pPr>
      <w:rPr>
        <w:rFonts w:ascii="Courier New" w:hAnsi="Courier New" w:hint="default"/>
        <w:color w:val="002664" w:themeColor="text2"/>
      </w:rPr>
    </w:lvl>
    <w:lvl w:ilvl="2">
      <w:start w:val="1"/>
      <w:numFmt w:val="bullet"/>
      <w:lvlText w:val=""/>
      <w:lvlJc w:val="left"/>
      <w:pPr>
        <w:ind w:left="3719" w:hanging="360"/>
      </w:pPr>
      <w:rPr>
        <w:rFonts w:ascii="Wingdings" w:hAnsi="Wingdings" w:hint="default"/>
      </w:rPr>
    </w:lvl>
    <w:lvl w:ilvl="3">
      <w:start w:val="1"/>
      <w:numFmt w:val="bullet"/>
      <w:lvlText w:val=""/>
      <w:lvlJc w:val="left"/>
      <w:pPr>
        <w:ind w:left="4439" w:hanging="360"/>
      </w:pPr>
      <w:rPr>
        <w:rFonts w:ascii="Symbol" w:hAnsi="Symbol" w:hint="default"/>
      </w:rPr>
    </w:lvl>
    <w:lvl w:ilvl="4">
      <w:start w:val="1"/>
      <w:numFmt w:val="bullet"/>
      <w:lvlText w:val="o"/>
      <w:lvlJc w:val="left"/>
      <w:pPr>
        <w:ind w:left="5159" w:hanging="360"/>
      </w:pPr>
      <w:rPr>
        <w:rFonts w:ascii="Courier New" w:hAnsi="Courier New" w:cs="Courier New" w:hint="default"/>
      </w:rPr>
    </w:lvl>
    <w:lvl w:ilvl="5">
      <w:start w:val="1"/>
      <w:numFmt w:val="bullet"/>
      <w:lvlText w:val=""/>
      <w:lvlJc w:val="left"/>
      <w:pPr>
        <w:ind w:left="5879" w:hanging="360"/>
      </w:pPr>
      <w:rPr>
        <w:rFonts w:ascii="Wingdings" w:hAnsi="Wingdings" w:hint="default"/>
      </w:rPr>
    </w:lvl>
    <w:lvl w:ilvl="6">
      <w:start w:val="1"/>
      <w:numFmt w:val="bullet"/>
      <w:lvlText w:val=""/>
      <w:lvlJc w:val="left"/>
      <w:pPr>
        <w:ind w:left="6599" w:hanging="360"/>
      </w:pPr>
      <w:rPr>
        <w:rFonts w:ascii="Symbol" w:hAnsi="Symbol" w:hint="default"/>
      </w:rPr>
    </w:lvl>
    <w:lvl w:ilvl="7">
      <w:start w:val="1"/>
      <w:numFmt w:val="bullet"/>
      <w:lvlText w:val="o"/>
      <w:lvlJc w:val="left"/>
      <w:pPr>
        <w:ind w:left="7319" w:hanging="360"/>
      </w:pPr>
      <w:rPr>
        <w:rFonts w:ascii="Courier New" w:hAnsi="Courier New" w:cs="Courier New" w:hint="default"/>
      </w:rPr>
    </w:lvl>
    <w:lvl w:ilvl="8">
      <w:start w:val="1"/>
      <w:numFmt w:val="bullet"/>
      <w:lvlText w:val=""/>
      <w:lvlJc w:val="left"/>
      <w:pPr>
        <w:ind w:left="8039" w:hanging="360"/>
      </w:pPr>
      <w:rPr>
        <w:rFonts w:ascii="Wingdings" w:hAnsi="Wingdings" w:hint="default"/>
      </w:rPr>
    </w:lvl>
  </w:abstractNum>
  <w:abstractNum w:abstractNumId="31" w15:restartNumberingAfterBreak="0">
    <w:nsid w:val="643E7469"/>
    <w:multiLevelType w:val="multilevel"/>
    <w:tmpl w:val="91944036"/>
    <w:lvl w:ilvl="0">
      <w:start w:val="1"/>
      <w:numFmt w:val="bullet"/>
      <w:pStyle w:val="BulletStyle1"/>
      <w:lvlText w:val=""/>
      <w:lvlJc w:val="left"/>
      <w:pPr>
        <w:tabs>
          <w:tab w:val="num" w:pos="1134"/>
        </w:tabs>
        <w:ind w:left="1559" w:hanging="425"/>
      </w:pPr>
      <w:rPr>
        <w:rFonts w:ascii="Symbol" w:hAnsi="Symbol" w:hint="default"/>
        <w:b w:val="0"/>
        <w:i w:val="0"/>
        <w:color w:val="002060"/>
        <w:sz w:val="20"/>
      </w:rPr>
    </w:lvl>
    <w:lvl w:ilvl="1">
      <w:start w:val="1"/>
      <w:numFmt w:val="bullet"/>
      <w:lvlText w:val="o"/>
      <w:lvlJc w:val="left"/>
      <w:pPr>
        <w:tabs>
          <w:tab w:val="num" w:pos="1559"/>
        </w:tabs>
        <w:ind w:left="1984" w:hanging="425"/>
      </w:pPr>
      <w:rPr>
        <w:rFonts w:ascii="Courier New" w:hAnsi="Courier New" w:hint="default"/>
        <w:color w:val="002664" w:themeColor="text2"/>
      </w:rPr>
    </w:lvl>
    <w:lvl w:ilvl="2">
      <w:start w:val="1"/>
      <w:numFmt w:val="lowerRoman"/>
      <w:lvlText w:val="%3)"/>
      <w:lvlJc w:val="left"/>
      <w:pPr>
        <w:tabs>
          <w:tab w:val="num" w:pos="1984"/>
        </w:tabs>
        <w:ind w:left="2409" w:hanging="425"/>
      </w:pPr>
      <w:rPr>
        <w:rFonts w:hint="default"/>
      </w:rPr>
    </w:lvl>
    <w:lvl w:ilvl="3">
      <w:start w:val="1"/>
      <w:numFmt w:val="decimal"/>
      <w:lvlText w:val="(%4)"/>
      <w:lvlJc w:val="left"/>
      <w:pPr>
        <w:tabs>
          <w:tab w:val="num" w:pos="2409"/>
        </w:tabs>
        <w:ind w:left="2834" w:hanging="425"/>
      </w:pPr>
      <w:rPr>
        <w:rFonts w:hint="default"/>
      </w:rPr>
    </w:lvl>
    <w:lvl w:ilvl="4">
      <w:start w:val="1"/>
      <w:numFmt w:val="lowerLetter"/>
      <w:lvlText w:val="(%5)"/>
      <w:lvlJc w:val="left"/>
      <w:pPr>
        <w:tabs>
          <w:tab w:val="num" w:pos="2834"/>
        </w:tabs>
        <w:ind w:left="3259" w:hanging="425"/>
      </w:pPr>
      <w:rPr>
        <w:rFonts w:hint="default"/>
      </w:rPr>
    </w:lvl>
    <w:lvl w:ilvl="5">
      <w:start w:val="1"/>
      <w:numFmt w:val="lowerRoman"/>
      <w:lvlText w:val="(%6)"/>
      <w:lvlJc w:val="left"/>
      <w:pPr>
        <w:tabs>
          <w:tab w:val="num" w:pos="3259"/>
        </w:tabs>
        <w:ind w:left="3684" w:hanging="425"/>
      </w:pPr>
      <w:rPr>
        <w:rFonts w:hint="default"/>
      </w:rPr>
    </w:lvl>
    <w:lvl w:ilvl="6">
      <w:start w:val="1"/>
      <w:numFmt w:val="decimal"/>
      <w:lvlText w:val="%7."/>
      <w:lvlJc w:val="left"/>
      <w:pPr>
        <w:tabs>
          <w:tab w:val="num" w:pos="3684"/>
        </w:tabs>
        <w:ind w:left="4109" w:hanging="425"/>
      </w:pPr>
      <w:rPr>
        <w:rFonts w:hint="default"/>
      </w:rPr>
    </w:lvl>
    <w:lvl w:ilvl="7">
      <w:start w:val="1"/>
      <w:numFmt w:val="lowerLetter"/>
      <w:lvlText w:val="%8."/>
      <w:lvlJc w:val="left"/>
      <w:pPr>
        <w:tabs>
          <w:tab w:val="num" w:pos="4109"/>
        </w:tabs>
        <w:ind w:left="4534" w:hanging="425"/>
      </w:pPr>
      <w:rPr>
        <w:rFonts w:hint="default"/>
      </w:rPr>
    </w:lvl>
    <w:lvl w:ilvl="8">
      <w:start w:val="1"/>
      <w:numFmt w:val="lowerRoman"/>
      <w:lvlText w:val="%9."/>
      <w:lvlJc w:val="left"/>
      <w:pPr>
        <w:tabs>
          <w:tab w:val="num" w:pos="4534"/>
        </w:tabs>
        <w:ind w:left="4959" w:hanging="425"/>
      </w:pPr>
      <w:rPr>
        <w:rFonts w:hint="default"/>
      </w:rPr>
    </w:lvl>
  </w:abstractNum>
  <w:abstractNum w:abstractNumId="32" w15:restartNumberingAfterBreak="0">
    <w:nsid w:val="6C9A2073"/>
    <w:multiLevelType w:val="multilevel"/>
    <w:tmpl w:val="42DE8BD8"/>
    <w:lvl w:ilvl="0">
      <w:start w:val="1"/>
      <w:numFmt w:val="decimal"/>
      <w:lvlText w:val="%1."/>
      <w:lvlJc w:val="left"/>
      <w:pPr>
        <w:ind w:left="1559" w:hanging="425"/>
      </w:pPr>
      <w:rPr>
        <w:rFonts w:hint="default"/>
        <w:b w:val="0"/>
        <w:i w:val="0"/>
        <w:sz w:val="20"/>
      </w:rPr>
    </w:lvl>
    <w:lvl w:ilvl="1">
      <w:start w:val="1"/>
      <w:numFmt w:val="lowerLetter"/>
      <w:lvlText w:val="%2."/>
      <w:lvlJc w:val="left"/>
      <w:pPr>
        <w:ind w:left="1985" w:hanging="426"/>
      </w:pPr>
      <w:rPr>
        <w:rFonts w:hint="default"/>
      </w:rPr>
    </w:lvl>
    <w:lvl w:ilvl="2">
      <w:start w:val="1"/>
      <w:numFmt w:val="lowerRoman"/>
      <w:lvlText w:val="%3."/>
      <w:lvlJc w:val="right"/>
      <w:pPr>
        <w:ind w:left="3294" w:hanging="180"/>
      </w:pPr>
      <w:rPr>
        <w:rFonts w:hint="default"/>
      </w:rPr>
    </w:lvl>
    <w:lvl w:ilvl="3">
      <w:start w:val="1"/>
      <w:numFmt w:val="decimal"/>
      <w:lvlText w:val="%4."/>
      <w:lvlJc w:val="left"/>
      <w:pPr>
        <w:ind w:left="4014" w:hanging="360"/>
      </w:pPr>
      <w:rPr>
        <w:rFonts w:hint="default"/>
      </w:rPr>
    </w:lvl>
    <w:lvl w:ilvl="4">
      <w:start w:val="1"/>
      <w:numFmt w:val="lowerLetter"/>
      <w:lvlText w:val="%5."/>
      <w:lvlJc w:val="left"/>
      <w:pPr>
        <w:ind w:left="4734" w:hanging="360"/>
      </w:pPr>
      <w:rPr>
        <w:rFonts w:hint="default"/>
      </w:rPr>
    </w:lvl>
    <w:lvl w:ilvl="5">
      <w:start w:val="1"/>
      <w:numFmt w:val="lowerRoman"/>
      <w:lvlText w:val="%6."/>
      <w:lvlJc w:val="right"/>
      <w:pPr>
        <w:ind w:left="5454" w:hanging="180"/>
      </w:pPr>
      <w:rPr>
        <w:rFonts w:hint="default"/>
      </w:rPr>
    </w:lvl>
    <w:lvl w:ilvl="6">
      <w:start w:val="1"/>
      <w:numFmt w:val="decimal"/>
      <w:lvlText w:val="%7."/>
      <w:lvlJc w:val="left"/>
      <w:pPr>
        <w:ind w:left="6174" w:hanging="360"/>
      </w:pPr>
      <w:rPr>
        <w:rFonts w:hint="default"/>
      </w:rPr>
    </w:lvl>
    <w:lvl w:ilvl="7">
      <w:start w:val="1"/>
      <w:numFmt w:val="lowerLetter"/>
      <w:lvlText w:val="%8."/>
      <w:lvlJc w:val="left"/>
      <w:pPr>
        <w:ind w:left="6894" w:hanging="360"/>
      </w:pPr>
      <w:rPr>
        <w:rFonts w:hint="default"/>
      </w:rPr>
    </w:lvl>
    <w:lvl w:ilvl="8">
      <w:start w:val="1"/>
      <w:numFmt w:val="lowerRoman"/>
      <w:lvlText w:val="%9."/>
      <w:lvlJc w:val="right"/>
      <w:pPr>
        <w:ind w:left="7614" w:hanging="180"/>
      </w:pPr>
      <w:rPr>
        <w:rFonts w:hint="default"/>
      </w:rPr>
    </w:lvl>
  </w:abstractNum>
  <w:abstractNum w:abstractNumId="33" w15:restartNumberingAfterBreak="0">
    <w:nsid w:val="72C00409"/>
    <w:multiLevelType w:val="multilevel"/>
    <w:tmpl w:val="10EEED52"/>
    <w:lvl w:ilvl="0">
      <w:start w:val="1"/>
      <w:numFmt w:val="bullet"/>
      <w:lvlText w:val=""/>
      <w:lvlJc w:val="left"/>
      <w:pPr>
        <w:tabs>
          <w:tab w:val="num" w:pos="1134"/>
        </w:tabs>
        <w:ind w:left="1559" w:hanging="425"/>
      </w:pPr>
      <w:rPr>
        <w:rFonts w:ascii="Symbol" w:hAnsi="Symbol" w:hint="default"/>
      </w:rPr>
    </w:lvl>
    <w:lvl w:ilvl="1">
      <w:start w:val="1"/>
      <w:numFmt w:val="bullet"/>
      <w:lvlText w:val=""/>
      <w:lvlJc w:val="left"/>
      <w:pPr>
        <w:tabs>
          <w:tab w:val="num" w:pos="1559"/>
        </w:tabs>
        <w:ind w:left="1984" w:hanging="425"/>
      </w:pPr>
      <w:rPr>
        <w:rFonts w:ascii="Symbol" w:hAnsi="Symbol" w:hint="default"/>
        <w:color w:val="002664" w:themeColor="text2"/>
      </w:rPr>
    </w:lvl>
    <w:lvl w:ilvl="2">
      <w:start w:val="1"/>
      <w:numFmt w:val="lowerRoman"/>
      <w:lvlText w:val="%3)"/>
      <w:lvlJc w:val="left"/>
      <w:pPr>
        <w:tabs>
          <w:tab w:val="num" w:pos="1984"/>
        </w:tabs>
        <w:ind w:left="2409" w:hanging="425"/>
      </w:pPr>
      <w:rPr>
        <w:rFonts w:hint="default"/>
      </w:rPr>
    </w:lvl>
    <w:lvl w:ilvl="3">
      <w:start w:val="1"/>
      <w:numFmt w:val="decimal"/>
      <w:lvlText w:val="(%4)"/>
      <w:lvlJc w:val="left"/>
      <w:pPr>
        <w:tabs>
          <w:tab w:val="num" w:pos="2409"/>
        </w:tabs>
        <w:ind w:left="2834" w:hanging="425"/>
      </w:pPr>
      <w:rPr>
        <w:rFonts w:hint="default"/>
      </w:rPr>
    </w:lvl>
    <w:lvl w:ilvl="4">
      <w:start w:val="1"/>
      <w:numFmt w:val="lowerLetter"/>
      <w:lvlText w:val="(%5)"/>
      <w:lvlJc w:val="left"/>
      <w:pPr>
        <w:tabs>
          <w:tab w:val="num" w:pos="2834"/>
        </w:tabs>
        <w:ind w:left="3259" w:hanging="425"/>
      </w:pPr>
      <w:rPr>
        <w:rFonts w:hint="default"/>
      </w:rPr>
    </w:lvl>
    <w:lvl w:ilvl="5">
      <w:start w:val="1"/>
      <w:numFmt w:val="lowerRoman"/>
      <w:lvlText w:val="(%6)"/>
      <w:lvlJc w:val="left"/>
      <w:pPr>
        <w:tabs>
          <w:tab w:val="num" w:pos="3259"/>
        </w:tabs>
        <w:ind w:left="3684" w:hanging="425"/>
      </w:pPr>
      <w:rPr>
        <w:rFonts w:hint="default"/>
      </w:rPr>
    </w:lvl>
    <w:lvl w:ilvl="6">
      <w:start w:val="1"/>
      <w:numFmt w:val="decimal"/>
      <w:lvlText w:val="%7."/>
      <w:lvlJc w:val="left"/>
      <w:pPr>
        <w:tabs>
          <w:tab w:val="num" w:pos="3684"/>
        </w:tabs>
        <w:ind w:left="4109" w:hanging="425"/>
      </w:pPr>
      <w:rPr>
        <w:rFonts w:hint="default"/>
      </w:rPr>
    </w:lvl>
    <w:lvl w:ilvl="7">
      <w:start w:val="1"/>
      <w:numFmt w:val="lowerLetter"/>
      <w:lvlText w:val="%8."/>
      <w:lvlJc w:val="left"/>
      <w:pPr>
        <w:tabs>
          <w:tab w:val="num" w:pos="4109"/>
        </w:tabs>
        <w:ind w:left="4534" w:hanging="425"/>
      </w:pPr>
      <w:rPr>
        <w:rFonts w:hint="default"/>
      </w:rPr>
    </w:lvl>
    <w:lvl w:ilvl="8">
      <w:start w:val="1"/>
      <w:numFmt w:val="lowerRoman"/>
      <w:lvlText w:val="%9."/>
      <w:lvlJc w:val="left"/>
      <w:pPr>
        <w:tabs>
          <w:tab w:val="num" w:pos="4534"/>
        </w:tabs>
        <w:ind w:left="4959" w:hanging="425"/>
      </w:pPr>
      <w:rPr>
        <w:rFonts w:hint="default"/>
      </w:rPr>
    </w:lvl>
  </w:abstractNum>
  <w:abstractNum w:abstractNumId="34" w15:restartNumberingAfterBreak="0">
    <w:nsid w:val="775712AF"/>
    <w:multiLevelType w:val="multilevel"/>
    <w:tmpl w:val="5540D0C0"/>
    <w:lvl w:ilvl="0">
      <w:start w:val="1"/>
      <w:numFmt w:val="bullet"/>
      <w:lvlText w:val=""/>
      <w:lvlJc w:val="left"/>
      <w:pPr>
        <w:ind w:left="2279" w:hanging="360"/>
      </w:pPr>
      <w:rPr>
        <w:rFonts w:ascii="Symbol" w:hAnsi="Symbol" w:hint="default"/>
        <w:color w:val="002664" w:themeColor="text2"/>
      </w:rPr>
    </w:lvl>
    <w:lvl w:ilvl="1">
      <w:start w:val="1"/>
      <w:numFmt w:val="bullet"/>
      <w:lvlText w:val="o"/>
      <w:lvlJc w:val="left"/>
      <w:pPr>
        <w:ind w:left="425" w:firstLine="1134"/>
      </w:pPr>
      <w:rPr>
        <w:rFonts w:ascii="Courier New" w:hAnsi="Courier New" w:hint="default"/>
      </w:rPr>
    </w:lvl>
    <w:lvl w:ilvl="2">
      <w:start w:val="1"/>
      <w:numFmt w:val="bullet"/>
      <w:lvlText w:val=""/>
      <w:lvlJc w:val="left"/>
      <w:pPr>
        <w:ind w:left="3719" w:hanging="360"/>
      </w:pPr>
      <w:rPr>
        <w:rFonts w:ascii="Wingdings" w:hAnsi="Wingdings" w:hint="default"/>
      </w:rPr>
    </w:lvl>
    <w:lvl w:ilvl="3">
      <w:start w:val="1"/>
      <w:numFmt w:val="bullet"/>
      <w:lvlText w:val=""/>
      <w:lvlJc w:val="left"/>
      <w:pPr>
        <w:ind w:left="4439" w:hanging="360"/>
      </w:pPr>
      <w:rPr>
        <w:rFonts w:ascii="Symbol" w:hAnsi="Symbol" w:hint="default"/>
      </w:rPr>
    </w:lvl>
    <w:lvl w:ilvl="4">
      <w:start w:val="1"/>
      <w:numFmt w:val="bullet"/>
      <w:lvlText w:val="o"/>
      <w:lvlJc w:val="left"/>
      <w:pPr>
        <w:ind w:left="5159" w:hanging="360"/>
      </w:pPr>
      <w:rPr>
        <w:rFonts w:ascii="Courier New" w:hAnsi="Courier New" w:cs="Courier New" w:hint="default"/>
      </w:rPr>
    </w:lvl>
    <w:lvl w:ilvl="5">
      <w:start w:val="1"/>
      <w:numFmt w:val="bullet"/>
      <w:lvlText w:val=""/>
      <w:lvlJc w:val="left"/>
      <w:pPr>
        <w:ind w:left="5879" w:hanging="360"/>
      </w:pPr>
      <w:rPr>
        <w:rFonts w:ascii="Wingdings" w:hAnsi="Wingdings" w:hint="default"/>
      </w:rPr>
    </w:lvl>
    <w:lvl w:ilvl="6">
      <w:start w:val="1"/>
      <w:numFmt w:val="bullet"/>
      <w:lvlText w:val=""/>
      <w:lvlJc w:val="left"/>
      <w:pPr>
        <w:ind w:left="6599" w:hanging="360"/>
      </w:pPr>
      <w:rPr>
        <w:rFonts w:ascii="Symbol" w:hAnsi="Symbol" w:hint="default"/>
      </w:rPr>
    </w:lvl>
    <w:lvl w:ilvl="7">
      <w:start w:val="1"/>
      <w:numFmt w:val="bullet"/>
      <w:lvlText w:val="o"/>
      <w:lvlJc w:val="left"/>
      <w:pPr>
        <w:ind w:left="7319" w:hanging="360"/>
      </w:pPr>
      <w:rPr>
        <w:rFonts w:ascii="Courier New" w:hAnsi="Courier New" w:cs="Courier New" w:hint="default"/>
      </w:rPr>
    </w:lvl>
    <w:lvl w:ilvl="8">
      <w:start w:val="1"/>
      <w:numFmt w:val="bullet"/>
      <w:lvlText w:val=""/>
      <w:lvlJc w:val="left"/>
      <w:pPr>
        <w:ind w:left="8039" w:hanging="360"/>
      </w:pPr>
      <w:rPr>
        <w:rFonts w:ascii="Wingdings" w:hAnsi="Wingdings" w:hint="default"/>
      </w:rPr>
    </w:lvl>
  </w:abstractNum>
  <w:abstractNum w:abstractNumId="35" w15:restartNumberingAfterBreak="0">
    <w:nsid w:val="77B93464"/>
    <w:multiLevelType w:val="multilevel"/>
    <w:tmpl w:val="8FFC24FC"/>
    <w:lvl w:ilvl="0">
      <w:start w:val="1"/>
      <w:numFmt w:val="bullet"/>
      <w:lvlText w:val=""/>
      <w:lvlJc w:val="left"/>
      <w:pPr>
        <w:tabs>
          <w:tab w:val="num" w:pos="1134"/>
        </w:tabs>
        <w:ind w:left="1559" w:hanging="425"/>
      </w:pPr>
      <w:rPr>
        <w:rFonts w:ascii="Symbol" w:hAnsi="Symbol" w:hint="default"/>
        <w:color w:val="002060"/>
      </w:rPr>
    </w:lvl>
    <w:lvl w:ilvl="1">
      <w:start w:val="1"/>
      <w:numFmt w:val="bullet"/>
      <w:lvlText w:val="o"/>
      <w:lvlJc w:val="left"/>
      <w:pPr>
        <w:tabs>
          <w:tab w:val="num" w:pos="1559"/>
        </w:tabs>
        <w:ind w:left="1984" w:hanging="425"/>
      </w:pPr>
      <w:rPr>
        <w:rFonts w:ascii="Courier New" w:hAnsi="Courier New" w:hint="default"/>
        <w:color w:val="002664" w:themeColor="text2"/>
      </w:rPr>
    </w:lvl>
    <w:lvl w:ilvl="2">
      <w:start w:val="1"/>
      <w:numFmt w:val="lowerRoman"/>
      <w:lvlText w:val="%3)"/>
      <w:lvlJc w:val="left"/>
      <w:pPr>
        <w:tabs>
          <w:tab w:val="num" w:pos="1984"/>
        </w:tabs>
        <w:ind w:left="2409" w:hanging="425"/>
      </w:pPr>
      <w:rPr>
        <w:rFonts w:hint="default"/>
      </w:rPr>
    </w:lvl>
    <w:lvl w:ilvl="3">
      <w:start w:val="1"/>
      <w:numFmt w:val="decimal"/>
      <w:lvlText w:val="(%4)"/>
      <w:lvlJc w:val="left"/>
      <w:pPr>
        <w:tabs>
          <w:tab w:val="num" w:pos="2409"/>
        </w:tabs>
        <w:ind w:left="2834" w:hanging="425"/>
      </w:pPr>
      <w:rPr>
        <w:rFonts w:hint="default"/>
      </w:rPr>
    </w:lvl>
    <w:lvl w:ilvl="4">
      <w:start w:val="1"/>
      <w:numFmt w:val="lowerLetter"/>
      <w:lvlText w:val="(%5)"/>
      <w:lvlJc w:val="left"/>
      <w:pPr>
        <w:tabs>
          <w:tab w:val="num" w:pos="2834"/>
        </w:tabs>
        <w:ind w:left="3259" w:hanging="425"/>
      </w:pPr>
      <w:rPr>
        <w:rFonts w:hint="default"/>
      </w:rPr>
    </w:lvl>
    <w:lvl w:ilvl="5">
      <w:start w:val="1"/>
      <w:numFmt w:val="lowerRoman"/>
      <w:lvlText w:val="(%6)"/>
      <w:lvlJc w:val="left"/>
      <w:pPr>
        <w:tabs>
          <w:tab w:val="num" w:pos="3259"/>
        </w:tabs>
        <w:ind w:left="3684" w:hanging="425"/>
      </w:pPr>
      <w:rPr>
        <w:rFonts w:hint="default"/>
      </w:rPr>
    </w:lvl>
    <w:lvl w:ilvl="6">
      <w:start w:val="1"/>
      <w:numFmt w:val="decimal"/>
      <w:lvlText w:val="%7."/>
      <w:lvlJc w:val="left"/>
      <w:pPr>
        <w:tabs>
          <w:tab w:val="num" w:pos="3684"/>
        </w:tabs>
        <w:ind w:left="4109" w:hanging="425"/>
      </w:pPr>
      <w:rPr>
        <w:rFonts w:hint="default"/>
      </w:rPr>
    </w:lvl>
    <w:lvl w:ilvl="7">
      <w:start w:val="1"/>
      <w:numFmt w:val="lowerLetter"/>
      <w:lvlText w:val="%8."/>
      <w:lvlJc w:val="left"/>
      <w:pPr>
        <w:tabs>
          <w:tab w:val="num" w:pos="4109"/>
        </w:tabs>
        <w:ind w:left="4534" w:hanging="425"/>
      </w:pPr>
      <w:rPr>
        <w:rFonts w:hint="default"/>
      </w:rPr>
    </w:lvl>
    <w:lvl w:ilvl="8">
      <w:start w:val="1"/>
      <w:numFmt w:val="lowerRoman"/>
      <w:lvlText w:val="%9."/>
      <w:lvlJc w:val="left"/>
      <w:pPr>
        <w:tabs>
          <w:tab w:val="num" w:pos="4534"/>
        </w:tabs>
        <w:ind w:left="4959" w:hanging="425"/>
      </w:pPr>
      <w:rPr>
        <w:rFonts w:hint="default"/>
      </w:rPr>
    </w:lvl>
  </w:abstractNum>
  <w:abstractNum w:abstractNumId="36" w15:restartNumberingAfterBreak="0">
    <w:nsid w:val="7AD877A9"/>
    <w:multiLevelType w:val="multilevel"/>
    <w:tmpl w:val="FEF241C2"/>
    <w:lvl w:ilvl="0">
      <w:start w:val="1"/>
      <w:numFmt w:val="lowerLetter"/>
      <w:pStyle w:val="Orderedlist1"/>
      <w:lvlText w:val="%1."/>
      <w:lvlJc w:val="left"/>
      <w:pPr>
        <w:ind w:left="1559" w:hanging="425"/>
      </w:pPr>
      <w:rPr>
        <w:rFonts w:ascii="Arial" w:hAnsi="Arial" w:hint="default"/>
        <w:b w:val="0"/>
        <w:i w:val="0"/>
        <w:sz w:val="20"/>
      </w:rPr>
    </w:lvl>
    <w:lvl w:ilvl="1">
      <w:start w:val="1"/>
      <w:numFmt w:val="lowerRoman"/>
      <w:pStyle w:val="Orderedlist2"/>
      <w:lvlText w:val="%2."/>
      <w:lvlJc w:val="left"/>
      <w:pPr>
        <w:ind w:left="1985" w:hanging="426"/>
      </w:pPr>
      <w:rPr>
        <w:rFonts w:hint="default"/>
      </w:rPr>
    </w:lvl>
    <w:lvl w:ilvl="2">
      <w:start w:val="1"/>
      <w:numFmt w:val="lowerRoman"/>
      <w:lvlText w:val="%3."/>
      <w:lvlJc w:val="right"/>
      <w:pPr>
        <w:ind w:left="3294" w:hanging="180"/>
      </w:pPr>
      <w:rPr>
        <w:rFonts w:hint="default"/>
      </w:rPr>
    </w:lvl>
    <w:lvl w:ilvl="3">
      <w:start w:val="1"/>
      <w:numFmt w:val="decimal"/>
      <w:lvlText w:val="%4."/>
      <w:lvlJc w:val="left"/>
      <w:pPr>
        <w:ind w:left="4014" w:hanging="360"/>
      </w:pPr>
      <w:rPr>
        <w:rFonts w:hint="default"/>
      </w:rPr>
    </w:lvl>
    <w:lvl w:ilvl="4">
      <w:start w:val="1"/>
      <w:numFmt w:val="lowerLetter"/>
      <w:lvlText w:val="%5."/>
      <w:lvlJc w:val="left"/>
      <w:pPr>
        <w:ind w:left="4734" w:hanging="360"/>
      </w:pPr>
      <w:rPr>
        <w:rFonts w:hint="default"/>
      </w:rPr>
    </w:lvl>
    <w:lvl w:ilvl="5">
      <w:start w:val="1"/>
      <w:numFmt w:val="lowerRoman"/>
      <w:lvlText w:val="%6."/>
      <w:lvlJc w:val="right"/>
      <w:pPr>
        <w:ind w:left="5454" w:hanging="180"/>
      </w:pPr>
      <w:rPr>
        <w:rFonts w:hint="default"/>
      </w:rPr>
    </w:lvl>
    <w:lvl w:ilvl="6">
      <w:start w:val="1"/>
      <w:numFmt w:val="decimal"/>
      <w:lvlText w:val="%7."/>
      <w:lvlJc w:val="left"/>
      <w:pPr>
        <w:ind w:left="6174" w:hanging="360"/>
      </w:pPr>
      <w:rPr>
        <w:rFonts w:hint="default"/>
      </w:rPr>
    </w:lvl>
    <w:lvl w:ilvl="7">
      <w:start w:val="1"/>
      <w:numFmt w:val="lowerLetter"/>
      <w:lvlText w:val="%8."/>
      <w:lvlJc w:val="left"/>
      <w:pPr>
        <w:ind w:left="6894" w:hanging="360"/>
      </w:pPr>
      <w:rPr>
        <w:rFonts w:hint="default"/>
      </w:rPr>
    </w:lvl>
    <w:lvl w:ilvl="8">
      <w:start w:val="1"/>
      <w:numFmt w:val="lowerRoman"/>
      <w:lvlText w:val="%9."/>
      <w:lvlJc w:val="right"/>
      <w:pPr>
        <w:ind w:left="7614" w:hanging="180"/>
      </w:pPr>
      <w:rPr>
        <w:rFonts w:hint="default"/>
      </w:rPr>
    </w:lvl>
  </w:abstractNum>
  <w:abstractNum w:abstractNumId="37" w15:restartNumberingAfterBreak="0">
    <w:nsid w:val="7D58762C"/>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7F4B3B11"/>
    <w:multiLevelType w:val="multilevel"/>
    <w:tmpl w:val="81A4F392"/>
    <w:lvl w:ilvl="0">
      <w:start w:val="1"/>
      <w:numFmt w:val="bullet"/>
      <w:pStyle w:val="TableBulletList1"/>
      <w:lvlText w:val=""/>
      <w:lvlJc w:val="left"/>
      <w:pPr>
        <w:tabs>
          <w:tab w:val="num" w:pos="425"/>
        </w:tabs>
        <w:ind w:left="425" w:hanging="425"/>
      </w:pPr>
      <w:rPr>
        <w:rFonts w:ascii="Symbol" w:hAnsi="Symbol" w:hint="default"/>
        <w:b w:val="0"/>
        <w:i w:val="0"/>
        <w:color w:val="002664" w:themeColor="text2"/>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pStyle w:val="Heading9"/>
      <w:lvlText w:val=""/>
      <w:lvlJc w:val="left"/>
      <w:pPr>
        <w:ind w:left="6480" w:hanging="360"/>
      </w:pPr>
      <w:rPr>
        <w:rFonts w:ascii="Wingdings" w:hAnsi="Wingdings" w:hint="default"/>
      </w:rPr>
    </w:lvl>
  </w:abstractNum>
  <w:num w:numId="1">
    <w:abstractNumId w:val="11"/>
  </w:num>
  <w:num w:numId="2">
    <w:abstractNumId w:val="38"/>
  </w:num>
  <w:num w:numId="3">
    <w:abstractNumId w:val="13"/>
  </w:num>
  <w:num w:numId="4">
    <w:abstractNumId w:val="17"/>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37"/>
  </w:num>
  <w:num w:numId="15">
    <w:abstractNumId w:val="22"/>
  </w:num>
  <w:num w:numId="16">
    <w:abstractNumId w:val="19"/>
  </w:num>
  <w:num w:numId="17">
    <w:abstractNumId w:val="26"/>
  </w:num>
  <w:num w:numId="18">
    <w:abstractNumId w:val="20"/>
  </w:num>
  <w:num w:numId="19">
    <w:abstractNumId w:val="18"/>
  </w:num>
  <w:num w:numId="20">
    <w:abstractNumId w:val="34"/>
  </w:num>
  <w:num w:numId="21">
    <w:abstractNumId w:val="30"/>
  </w:num>
  <w:num w:numId="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23"/>
  </w:num>
  <w:num w:numId="25">
    <w:abstractNumId w:val="10"/>
  </w:num>
  <w:num w:numId="26">
    <w:abstractNumId w:val="16"/>
  </w:num>
  <w:num w:numId="27">
    <w:abstractNumId w:val="33"/>
  </w:num>
  <w:num w:numId="28">
    <w:abstractNumId w:val="25"/>
  </w:num>
  <w:num w:numId="29">
    <w:abstractNumId w:val="24"/>
  </w:num>
  <w:num w:numId="30">
    <w:abstractNumId w:val="35"/>
  </w:num>
  <w:num w:numId="31">
    <w:abstractNumId w:val="31"/>
  </w:num>
  <w:num w:numId="32">
    <w:abstractNumId w:val="27"/>
  </w:num>
  <w:num w:numId="33">
    <w:abstractNumId w:val="36"/>
  </w:num>
  <w:num w:numId="3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36"/>
  </w:num>
  <w:num w:numId="37">
    <w:abstractNumId w:val="36"/>
  </w:num>
  <w:num w:numId="38">
    <w:abstractNumId w:val="36"/>
  </w:num>
  <w:num w:numId="39">
    <w:abstractNumId w:val="32"/>
  </w:num>
  <w:num w:numId="40">
    <w:abstractNumId w:val="21"/>
  </w:num>
  <w:num w:numId="41">
    <w:abstractNumId w:val="14"/>
  </w:num>
  <w:num w:numId="42">
    <w:abstractNumId w:val="29"/>
  </w:num>
  <w:num w:numId="43">
    <w:abstractNumId w:val="15"/>
  </w:num>
  <w:num w:numId="44">
    <w:abstractNumId w:val="2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attachedTemplate r:id="rId1"/>
  <w:linkStyle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9F1"/>
    <w:rsid w:val="00000171"/>
    <w:rsid w:val="00000248"/>
    <w:rsid w:val="00002062"/>
    <w:rsid w:val="00005853"/>
    <w:rsid w:val="00005F63"/>
    <w:rsid w:val="00015DA5"/>
    <w:rsid w:val="00020EB7"/>
    <w:rsid w:val="00023D78"/>
    <w:rsid w:val="000245BA"/>
    <w:rsid w:val="0003505C"/>
    <w:rsid w:val="00041B4C"/>
    <w:rsid w:val="00041F32"/>
    <w:rsid w:val="0005090D"/>
    <w:rsid w:val="00051CA5"/>
    <w:rsid w:val="00053018"/>
    <w:rsid w:val="00057D5E"/>
    <w:rsid w:val="00063F04"/>
    <w:rsid w:val="00065B0E"/>
    <w:rsid w:val="0006621A"/>
    <w:rsid w:val="00070DBB"/>
    <w:rsid w:val="0007526C"/>
    <w:rsid w:val="0008163C"/>
    <w:rsid w:val="000A0C67"/>
    <w:rsid w:val="000B4460"/>
    <w:rsid w:val="000C5D35"/>
    <w:rsid w:val="000D42F4"/>
    <w:rsid w:val="000D43DB"/>
    <w:rsid w:val="000D6306"/>
    <w:rsid w:val="000E1F6F"/>
    <w:rsid w:val="000E4631"/>
    <w:rsid w:val="000E5478"/>
    <w:rsid w:val="000F1FF7"/>
    <w:rsid w:val="000F4E67"/>
    <w:rsid w:val="001014DB"/>
    <w:rsid w:val="00102858"/>
    <w:rsid w:val="00116C32"/>
    <w:rsid w:val="00116C9F"/>
    <w:rsid w:val="001179F6"/>
    <w:rsid w:val="00120635"/>
    <w:rsid w:val="00121135"/>
    <w:rsid w:val="00125D21"/>
    <w:rsid w:val="001350EC"/>
    <w:rsid w:val="00141F2E"/>
    <w:rsid w:val="00143D29"/>
    <w:rsid w:val="0015632D"/>
    <w:rsid w:val="00157608"/>
    <w:rsid w:val="00157A65"/>
    <w:rsid w:val="00157C77"/>
    <w:rsid w:val="001623A4"/>
    <w:rsid w:val="001633BC"/>
    <w:rsid w:val="00163728"/>
    <w:rsid w:val="001648FB"/>
    <w:rsid w:val="00166072"/>
    <w:rsid w:val="0018113F"/>
    <w:rsid w:val="00183615"/>
    <w:rsid w:val="00191C2A"/>
    <w:rsid w:val="00192D34"/>
    <w:rsid w:val="00194992"/>
    <w:rsid w:val="00196781"/>
    <w:rsid w:val="001A1424"/>
    <w:rsid w:val="001A2E9E"/>
    <w:rsid w:val="001A36F0"/>
    <w:rsid w:val="001A38E3"/>
    <w:rsid w:val="001B0DD1"/>
    <w:rsid w:val="001B25DB"/>
    <w:rsid w:val="001B36A1"/>
    <w:rsid w:val="001C0A91"/>
    <w:rsid w:val="001C280E"/>
    <w:rsid w:val="001C3221"/>
    <w:rsid w:val="001C3CF2"/>
    <w:rsid w:val="001C4250"/>
    <w:rsid w:val="001C4771"/>
    <w:rsid w:val="001C7C6C"/>
    <w:rsid w:val="001D2FAF"/>
    <w:rsid w:val="001E404C"/>
    <w:rsid w:val="001F02FA"/>
    <w:rsid w:val="001F2B36"/>
    <w:rsid w:val="00204081"/>
    <w:rsid w:val="002046A2"/>
    <w:rsid w:val="00207C01"/>
    <w:rsid w:val="00212FE9"/>
    <w:rsid w:val="00224F71"/>
    <w:rsid w:val="002270AC"/>
    <w:rsid w:val="0023243C"/>
    <w:rsid w:val="0024286A"/>
    <w:rsid w:val="00251B5F"/>
    <w:rsid w:val="002562E4"/>
    <w:rsid w:val="00263746"/>
    <w:rsid w:val="00267BBE"/>
    <w:rsid w:val="002702BD"/>
    <w:rsid w:val="00273F6D"/>
    <w:rsid w:val="00277902"/>
    <w:rsid w:val="00281427"/>
    <w:rsid w:val="002866E4"/>
    <w:rsid w:val="002960EA"/>
    <w:rsid w:val="002A0735"/>
    <w:rsid w:val="002A0CE3"/>
    <w:rsid w:val="002A57EE"/>
    <w:rsid w:val="002A691F"/>
    <w:rsid w:val="002B03BB"/>
    <w:rsid w:val="002B08EB"/>
    <w:rsid w:val="002C3303"/>
    <w:rsid w:val="002C5764"/>
    <w:rsid w:val="002C79EE"/>
    <w:rsid w:val="002D0753"/>
    <w:rsid w:val="002D0E3C"/>
    <w:rsid w:val="002D36DB"/>
    <w:rsid w:val="002E3F2A"/>
    <w:rsid w:val="002E6D62"/>
    <w:rsid w:val="002F0025"/>
    <w:rsid w:val="002F14A2"/>
    <w:rsid w:val="002F679E"/>
    <w:rsid w:val="00303E2B"/>
    <w:rsid w:val="00304F35"/>
    <w:rsid w:val="00305F4B"/>
    <w:rsid w:val="00307493"/>
    <w:rsid w:val="00313A5A"/>
    <w:rsid w:val="00316B5D"/>
    <w:rsid w:val="00322C75"/>
    <w:rsid w:val="00327650"/>
    <w:rsid w:val="003332BF"/>
    <w:rsid w:val="0033480C"/>
    <w:rsid w:val="00335918"/>
    <w:rsid w:val="003428CD"/>
    <w:rsid w:val="00343C86"/>
    <w:rsid w:val="003467E5"/>
    <w:rsid w:val="003525A5"/>
    <w:rsid w:val="0035571B"/>
    <w:rsid w:val="00356235"/>
    <w:rsid w:val="003614E7"/>
    <w:rsid w:val="00361ACE"/>
    <w:rsid w:val="00363E8C"/>
    <w:rsid w:val="00365075"/>
    <w:rsid w:val="00367D2D"/>
    <w:rsid w:val="0037170E"/>
    <w:rsid w:val="0037488D"/>
    <w:rsid w:val="003753E2"/>
    <w:rsid w:val="003753F2"/>
    <w:rsid w:val="003804A7"/>
    <w:rsid w:val="00380A90"/>
    <w:rsid w:val="00383383"/>
    <w:rsid w:val="00383B66"/>
    <w:rsid w:val="003857E0"/>
    <w:rsid w:val="003924A5"/>
    <w:rsid w:val="00393110"/>
    <w:rsid w:val="003935DC"/>
    <w:rsid w:val="00393A7E"/>
    <w:rsid w:val="003947EC"/>
    <w:rsid w:val="00397D44"/>
    <w:rsid w:val="003A08E3"/>
    <w:rsid w:val="003A4A23"/>
    <w:rsid w:val="003A4CC0"/>
    <w:rsid w:val="003B0CEA"/>
    <w:rsid w:val="003B0F76"/>
    <w:rsid w:val="003B1AB1"/>
    <w:rsid w:val="003B2237"/>
    <w:rsid w:val="003B67FA"/>
    <w:rsid w:val="003C62CE"/>
    <w:rsid w:val="003D4330"/>
    <w:rsid w:val="003E156B"/>
    <w:rsid w:val="003E1FAA"/>
    <w:rsid w:val="003F1444"/>
    <w:rsid w:val="003F50EC"/>
    <w:rsid w:val="003F60A0"/>
    <w:rsid w:val="004024B3"/>
    <w:rsid w:val="00404A12"/>
    <w:rsid w:val="00406F6F"/>
    <w:rsid w:val="00410603"/>
    <w:rsid w:val="004122AE"/>
    <w:rsid w:val="0041694A"/>
    <w:rsid w:val="00416DBE"/>
    <w:rsid w:val="00417BA6"/>
    <w:rsid w:val="00420FB9"/>
    <w:rsid w:val="00423D53"/>
    <w:rsid w:val="00426C0A"/>
    <w:rsid w:val="00430DF0"/>
    <w:rsid w:val="00432222"/>
    <w:rsid w:val="00432BF1"/>
    <w:rsid w:val="00440823"/>
    <w:rsid w:val="00440994"/>
    <w:rsid w:val="0044738A"/>
    <w:rsid w:val="00460079"/>
    <w:rsid w:val="004624E6"/>
    <w:rsid w:val="004658D6"/>
    <w:rsid w:val="0047509A"/>
    <w:rsid w:val="004753E4"/>
    <w:rsid w:val="00477957"/>
    <w:rsid w:val="00483A44"/>
    <w:rsid w:val="004845C9"/>
    <w:rsid w:val="004924D2"/>
    <w:rsid w:val="004933EC"/>
    <w:rsid w:val="0049416A"/>
    <w:rsid w:val="004A08E7"/>
    <w:rsid w:val="004A38DB"/>
    <w:rsid w:val="004A494A"/>
    <w:rsid w:val="004B42EA"/>
    <w:rsid w:val="004B5415"/>
    <w:rsid w:val="004C087F"/>
    <w:rsid w:val="004C3793"/>
    <w:rsid w:val="004C3BDB"/>
    <w:rsid w:val="004C4477"/>
    <w:rsid w:val="004D46BA"/>
    <w:rsid w:val="004E572A"/>
    <w:rsid w:val="004F4D09"/>
    <w:rsid w:val="00501ADD"/>
    <w:rsid w:val="00503E8F"/>
    <w:rsid w:val="00510154"/>
    <w:rsid w:val="00512913"/>
    <w:rsid w:val="00522D66"/>
    <w:rsid w:val="00526424"/>
    <w:rsid w:val="005304F1"/>
    <w:rsid w:val="00531532"/>
    <w:rsid w:val="00533296"/>
    <w:rsid w:val="0053558C"/>
    <w:rsid w:val="00536CB8"/>
    <w:rsid w:val="00537FF1"/>
    <w:rsid w:val="00544543"/>
    <w:rsid w:val="00555AB0"/>
    <w:rsid w:val="005619CB"/>
    <w:rsid w:val="00563275"/>
    <w:rsid w:val="00571958"/>
    <w:rsid w:val="00574B77"/>
    <w:rsid w:val="00576B4D"/>
    <w:rsid w:val="00577E00"/>
    <w:rsid w:val="00580713"/>
    <w:rsid w:val="005822CF"/>
    <w:rsid w:val="00584068"/>
    <w:rsid w:val="0058493A"/>
    <w:rsid w:val="00590A86"/>
    <w:rsid w:val="005910CA"/>
    <w:rsid w:val="00592553"/>
    <w:rsid w:val="00595553"/>
    <w:rsid w:val="00595B32"/>
    <w:rsid w:val="00595D7A"/>
    <w:rsid w:val="005A0567"/>
    <w:rsid w:val="005A0A8D"/>
    <w:rsid w:val="005A1EB5"/>
    <w:rsid w:val="005A41BA"/>
    <w:rsid w:val="005A44B3"/>
    <w:rsid w:val="005B6C59"/>
    <w:rsid w:val="005C236A"/>
    <w:rsid w:val="005C2B91"/>
    <w:rsid w:val="005C7FE1"/>
    <w:rsid w:val="005D020E"/>
    <w:rsid w:val="005D25AE"/>
    <w:rsid w:val="005D650B"/>
    <w:rsid w:val="005E212E"/>
    <w:rsid w:val="005E431E"/>
    <w:rsid w:val="005E579D"/>
    <w:rsid w:val="005E5B05"/>
    <w:rsid w:val="005F2F72"/>
    <w:rsid w:val="005F418F"/>
    <w:rsid w:val="005F5F85"/>
    <w:rsid w:val="00601118"/>
    <w:rsid w:val="0060192F"/>
    <w:rsid w:val="00602B4A"/>
    <w:rsid w:val="00602DCE"/>
    <w:rsid w:val="00615EE5"/>
    <w:rsid w:val="00616661"/>
    <w:rsid w:val="006222A1"/>
    <w:rsid w:val="0062619E"/>
    <w:rsid w:val="00635C1A"/>
    <w:rsid w:val="00640B15"/>
    <w:rsid w:val="0064159C"/>
    <w:rsid w:val="00643495"/>
    <w:rsid w:val="006436FB"/>
    <w:rsid w:val="0064706F"/>
    <w:rsid w:val="006500C5"/>
    <w:rsid w:val="0065046B"/>
    <w:rsid w:val="00651864"/>
    <w:rsid w:val="0066445F"/>
    <w:rsid w:val="00667668"/>
    <w:rsid w:val="006728CF"/>
    <w:rsid w:val="006731DA"/>
    <w:rsid w:val="006739C6"/>
    <w:rsid w:val="00676A25"/>
    <w:rsid w:val="00676CEF"/>
    <w:rsid w:val="00676D3A"/>
    <w:rsid w:val="00683895"/>
    <w:rsid w:val="00691D6B"/>
    <w:rsid w:val="0069290C"/>
    <w:rsid w:val="00692E82"/>
    <w:rsid w:val="00693EB2"/>
    <w:rsid w:val="0069431A"/>
    <w:rsid w:val="006B3DE7"/>
    <w:rsid w:val="006B58B1"/>
    <w:rsid w:val="006B5D77"/>
    <w:rsid w:val="006C66C7"/>
    <w:rsid w:val="006D23DD"/>
    <w:rsid w:val="006D672F"/>
    <w:rsid w:val="006D7128"/>
    <w:rsid w:val="006D767E"/>
    <w:rsid w:val="006E0102"/>
    <w:rsid w:val="006F51AD"/>
    <w:rsid w:val="006F6634"/>
    <w:rsid w:val="00702BDA"/>
    <w:rsid w:val="0070387E"/>
    <w:rsid w:val="00714D75"/>
    <w:rsid w:val="00721853"/>
    <w:rsid w:val="00723FA6"/>
    <w:rsid w:val="00727970"/>
    <w:rsid w:val="00733712"/>
    <w:rsid w:val="0074623D"/>
    <w:rsid w:val="007578E0"/>
    <w:rsid w:val="00757C6B"/>
    <w:rsid w:val="00766E4B"/>
    <w:rsid w:val="007760E4"/>
    <w:rsid w:val="00780958"/>
    <w:rsid w:val="00780FDA"/>
    <w:rsid w:val="00790679"/>
    <w:rsid w:val="007909FE"/>
    <w:rsid w:val="0079377F"/>
    <w:rsid w:val="00794DF7"/>
    <w:rsid w:val="00797F52"/>
    <w:rsid w:val="007A3AEF"/>
    <w:rsid w:val="007A3C23"/>
    <w:rsid w:val="007B7AE6"/>
    <w:rsid w:val="007C2760"/>
    <w:rsid w:val="007C4773"/>
    <w:rsid w:val="007D06B9"/>
    <w:rsid w:val="007D1516"/>
    <w:rsid w:val="007D589F"/>
    <w:rsid w:val="007E13B1"/>
    <w:rsid w:val="007E4391"/>
    <w:rsid w:val="007E6B01"/>
    <w:rsid w:val="007E7863"/>
    <w:rsid w:val="007F6517"/>
    <w:rsid w:val="007F6B6A"/>
    <w:rsid w:val="007F760E"/>
    <w:rsid w:val="00811964"/>
    <w:rsid w:val="00812831"/>
    <w:rsid w:val="00816050"/>
    <w:rsid w:val="008166C3"/>
    <w:rsid w:val="00817F2A"/>
    <w:rsid w:val="00827A9C"/>
    <w:rsid w:val="00827E95"/>
    <w:rsid w:val="00843B01"/>
    <w:rsid w:val="00847AE6"/>
    <w:rsid w:val="008542F4"/>
    <w:rsid w:val="008557B3"/>
    <w:rsid w:val="00860E16"/>
    <w:rsid w:val="00866976"/>
    <w:rsid w:val="0087066A"/>
    <w:rsid w:val="00872914"/>
    <w:rsid w:val="0087762E"/>
    <w:rsid w:val="00884948"/>
    <w:rsid w:val="00891AB0"/>
    <w:rsid w:val="00893C0C"/>
    <w:rsid w:val="00894E85"/>
    <w:rsid w:val="008A6177"/>
    <w:rsid w:val="008B025D"/>
    <w:rsid w:val="008B086C"/>
    <w:rsid w:val="008B2F73"/>
    <w:rsid w:val="008C2D9A"/>
    <w:rsid w:val="008C447E"/>
    <w:rsid w:val="008F078C"/>
    <w:rsid w:val="008F0960"/>
    <w:rsid w:val="008F2B3C"/>
    <w:rsid w:val="008F5D14"/>
    <w:rsid w:val="009006A8"/>
    <w:rsid w:val="00903AE4"/>
    <w:rsid w:val="009041B4"/>
    <w:rsid w:val="0090579F"/>
    <w:rsid w:val="0090788F"/>
    <w:rsid w:val="00910816"/>
    <w:rsid w:val="00910C50"/>
    <w:rsid w:val="00911329"/>
    <w:rsid w:val="00912E23"/>
    <w:rsid w:val="009202F9"/>
    <w:rsid w:val="0092300D"/>
    <w:rsid w:val="009234AE"/>
    <w:rsid w:val="009327CB"/>
    <w:rsid w:val="009330A0"/>
    <w:rsid w:val="00934522"/>
    <w:rsid w:val="00934B8B"/>
    <w:rsid w:val="009405E6"/>
    <w:rsid w:val="0094089F"/>
    <w:rsid w:val="00944731"/>
    <w:rsid w:val="00944D1F"/>
    <w:rsid w:val="00945EA9"/>
    <w:rsid w:val="00955511"/>
    <w:rsid w:val="0096483B"/>
    <w:rsid w:val="009658E2"/>
    <w:rsid w:val="00966CFC"/>
    <w:rsid w:val="00971EFF"/>
    <w:rsid w:val="00972F0A"/>
    <w:rsid w:val="0098020F"/>
    <w:rsid w:val="009860E5"/>
    <w:rsid w:val="00986764"/>
    <w:rsid w:val="00986E3F"/>
    <w:rsid w:val="009902FA"/>
    <w:rsid w:val="00995E3E"/>
    <w:rsid w:val="009A07D3"/>
    <w:rsid w:val="009A4DBD"/>
    <w:rsid w:val="009A53BE"/>
    <w:rsid w:val="009A686A"/>
    <w:rsid w:val="009B1490"/>
    <w:rsid w:val="009B32DE"/>
    <w:rsid w:val="009B6513"/>
    <w:rsid w:val="009C0B86"/>
    <w:rsid w:val="009C19C9"/>
    <w:rsid w:val="009C25B0"/>
    <w:rsid w:val="009D019E"/>
    <w:rsid w:val="009D133E"/>
    <w:rsid w:val="009E3FF5"/>
    <w:rsid w:val="009E775D"/>
    <w:rsid w:val="009F15DB"/>
    <w:rsid w:val="009F31FE"/>
    <w:rsid w:val="009F42DE"/>
    <w:rsid w:val="00A01ACF"/>
    <w:rsid w:val="00A0451C"/>
    <w:rsid w:val="00A126AC"/>
    <w:rsid w:val="00A30698"/>
    <w:rsid w:val="00A3349D"/>
    <w:rsid w:val="00A50215"/>
    <w:rsid w:val="00A5564A"/>
    <w:rsid w:val="00A55B8E"/>
    <w:rsid w:val="00A616A8"/>
    <w:rsid w:val="00A650CE"/>
    <w:rsid w:val="00A65363"/>
    <w:rsid w:val="00A6747A"/>
    <w:rsid w:val="00A70F53"/>
    <w:rsid w:val="00A72F6F"/>
    <w:rsid w:val="00A739E3"/>
    <w:rsid w:val="00A74206"/>
    <w:rsid w:val="00A80D94"/>
    <w:rsid w:val="00A850BF"/>
    <w:rsid w:val="00A852B0"/>
    <w:rsid w:val="00A92EBD"/>
    <w:rsid w:val="00A9546D"/>
    <w:rsid w:val="00AA6C5F"/>
    <w:rsid w:val="00AB12DF"/>
    <w:rsid w:val="00AB16CA"/>
    <w:rsid w:val="00AB240C"/>
    <w:rsid w:val="00AC40D8"/>
    <w:rsid w:val="00AC6667"/>
    <w:rsid w:val="00AD0CF9"/>
    <w:rsid w:val="00AD5D92"/>
    <w:rsid w:val="00AD6122"/>
    <w:rsid w:val="00AD63ED"/>
    <w:rsid w:val="00AE0A21"/>
    <w:rsid w:val="00AE2CA8"/>
    <w:rsid w:val="00AE6C9D"/>
    <w:rsid w:val="00AE7267"/>
    <w:rsid w:val="00AE7F44"/>
    <w:rsid w:val="00AF150E"/>
    <w:rsid w:val="00AF604F"/>
    <w:rsid w:val="00B01B7D"/>
    <w:rsid w:val="00B03591"/>
    <w:rsid w:val="00B05C44"/>
    <w:rsid w:val="00B06C8A"/>
    <w:rsid w:val="00B1527B"/>
    <w:rsid w:val="00B1652B"/>
    <w:rsid w:val="00B21951"/>
    <w:rsid w:val="00B22158"/>
    <w:rsid w:val="00B23AF7"/>
    <w:rsid w:val="00B248E5"/>
    <w:rsid w:val="00B30173"/>
    <w:rsid w:val="00B33A70"/>
    <w:rsid w:val="00B34534"/>
    <w:rsid w:val="00B353D1"/>
    <w:rsid w:val="00B37041"/>
    <w:rsid w:val="00B37D11"/>
    <w:rsid w:val="00B5193E"/>
    <w:rsid w:val="00B548EF"/>
    <w:rsid w:val="00B55EE1"/>
    <w:rsid w:val="00B6029C"/>
    <w:rsid w:val="00B614A6"/>
    <w:rsid w:val="00B649A4"/>
    <w:rsid w:val="00B8694D"/>
    <w:rsid w:val="00B878C0"/>
    <w:rsid w:val="00BA44E7"/>
    <w:rsid w:val="00BA696C"/>
    <w:rsid w:val="00BA712C"/>
    <w:rsid w:val="00BB15D8"/>
    <w:rsid w:val="00BC6181"/>
    <w:rsid w:val="00BC79F1"/>
    <w:rsid w:val="00BD4621"/>
    <w:rsid w:val="00BD4FB5"/>
    <w:rsid w:val="00BD7A07"/>
    <w:rsid w:val="00BE0A5B"/>
    <w:rsid w:val="00BE64EC"/>
    <w:rsid w:val="00BF0407"/>
    <w:rsid w:val="00C03667"/>
    <w:rsid w:val="00C0383D"/>
    <w:rsid w:val="00C07AE7"/>
    <w:rsid w:val="00C13B02"/>
    <w:rsid w:val="00C1680B"/>
    <w:rsid w:val="00C215F5"/>
    <w:rsid w:val="00C34A1A"/>
    <w:rsid w:val="00C375D5"/>
    <w:rsid w:val="00C51069"/>
    <w:rsid w:val="00C5758B"/>
    <w:rsid w:val="00C607A8"/>
    <w:rsid w:val="00C622B6"/>
    <w:rsid w:val="00C66694"/>
    <w:rsid w:val="00C7170A"/>
    <w:rsid w:val="00C7172D"/>
    <w:rsid w:val="00C73E60"/>
    <w:rsid w:val="00C75F52"/>
    <w:rsid w:val="00C80F72"/>
    <w:rsid w:val="00C82038"/>
    <w:rsid w:val="00C86157"/>
    <w:rsid w:val="00C86978"/>
    <w:rsid w:val="00C912CC"/>
    <w:rsid w:val="00C961C7"/>
    <w:rsid w:val="00CA3F90"/>
    <w:rsid w:val="00CB067E"/>
    <w:rsid w:val="00CB08C2"/>
    <w:rsid w:val="00CC08DD"/>
    <w:rsid w:val="00CC4407"/>
    <w:rsid w:val="00CC65F0"/>
    <w:rsid w:val="00CD0F56"/>
    <w:rsid w:val="00CD418A"/>
    <w:rsid w:val="00CE0386"/>
    <w:rsid w:val="00CF0E1D"/>
    <w:rsid w:val="00CF270C"/>
    <w:rsid w:val="00D0089E"/>
    <w:rsid w:val="00D02FD8"/>
    <w:rsid w:val="00D07914"/>
    <w:rsid w:val="00D12793"/>
    <w:rsid w:val="00D14C1D"/>
    <w:rsid w:val="00D156C7"/>
    <w:rsid w:val="00D157B5"/>
    <w:rsid w:val="00D2467A"/>
    <w:rsid w:val="00D3181F"/>
    <w:rsid w:val="00D318AC"/>
    <w:rsid w:val="00D329FA"/>
    <w:rsid w:val="00D36CAC"/>
    <w:rsid w:val="00D40EDB"/>
    <w:rsid w:val="00D41E75"/>
    <w:rsid w:val="00D4203E"/>
    <w:rsid w:val="00D50ABA"/>
    <w:rsid w:val="00D55E0A"/>
    <w:rsid w:val="00D625BB"/>
    <w:rsid w:val="00D82974"/>
    <w:rsid w:val="00D854DD"/>
    <w:rsid w:val="00D876DE"/>
    <w:rsid w:val="00D90433"/>
    <w:rsid w:val="00D96CEB"/>
    <w:rsid w:val="00DA0CEA"/>
    <w:rsid w:val="00DA1F06"/>
    <w:rsid w:val="00DB3CF1"/>
    <w:rsid w:val="00DB438F"/>
    <w:rsid w:val="00DC3162"/>
    <w:rsid w:val="00DD6711"/>
    <w:rsid w:val="00DE6D2D"/>
    <w:rsid w:val="00DF2D3B"/>
    <w:rsid w:val="00DF4C03"/>
    <w:rsid w:val="00DF6A0C"/>
    <w:rsid w:val="00DF7C11"/>
    <w:rsid w:val="00E12921"/>
    <w:rsid w:val="00E13219"/>
    <w:rsid w:val="00E133F0"/>
    <w:rsid w:val="00E13867"/>
    <w:rsid w:val="00E22DC6"/>
    <w:rsid w:val="00E2413E"/>
    <w:rsid w:val="00E274E2"/>
    <w:rsid w:val="00E34079"/>
    <w:rsid w:val="00E37602"/>
    <w:rsid w:val="00E41632"/>
    <w:rsid w:val="00E4486E"/>
    <w:rsid w:val="00E47448"/>
    <w:rsid w:val="00E478A4"/>
    <w:rsid w:val="00E55EE6"/>
    <w:rsid w:val="00E602CE"/>
    <w:rsid w:val="00E60581"/>
    <w:rsid w:val="00E637DE"/>
    <w:rsid w:val="00E64F79"/>
    <w:rsid w:val="00E73499"/>
    <w:rsid w:val="00E76B2A"/>
    <w:rsid w:val="00E77C61"/>
    <w:rsid w:val="00E80DA0"/>
    <w:rsid w:val="00E850BD"/>
    <w:rsid w:val="00E92AE2"/>
    <w:rsid w:val="00EA0893"/>
    <w:rsid w:val="00EA2975"/>
    <w:rsid w:val="00EB0109"/>
    <w:rsid w:val="00EB2B2D"/>
    <w:rsid w:val="00EC6507"/>
    <w:rsid w:val="00ED010E"/>
    <w:rsid w:val="00ED282A"/>
    <w:rsid w:val="00ED5F81"/>
    <w:rsid w:val="00ED74DF"/>
    <w:rsid w:val="00EE13C8"/>
    <w:rsid w:val="00EE7F94"/>
    <w:rsid w:val="00EF2A76"/>
    <w:rsid w:val="00EF3659"/>
    <w:rsid w:val="00EF67B9"/>
    <w:rsid w:val="00F02232"/>
    <w:rsid w:val="00F022F4"/>
    <w:rsid w:val="00F02C82"/>
    <w:rsid w:val="00F04AF2"/>
    <w:rsid w:val="00F0658C"/>
    <w:rsid w:val="00F1041C"/>
    <w:rsid w:val="00F140A7"/>
    <w:rsid w:val="00F1729F"/>
    <w:rsid w:val="00F22A18"/>
    <w:rsid w:val="00F26930"/>
    <w:rsid w:val="00F27319"/>
    <w:rsid w:val="00F3647A"/>
    <w:rsid w:val="00F42D7A"/>
    <w:rsid w:val="00F44E6B"/>
    <w:rsid w:val="00F465A2"/>
    <w:rsid w:val="00F540C8"/>
    <w:rsid w:val="00F5638F"/>
    <w:rsid w:val="00F57C14"/>
    <w:rsid w:val="00F65C24"/>
    <w:rsid w:val="00F662C4"/>
    <w:rsid w:val="00F72EC5"/>
    <w:rsid w:val="00F75684"/>
    <w:rsid w:val="00F76983"/>
    <w:rsid w:val="00F77F80"/>
    <w:rsid w:val="00F82983"/>
    <w:rsid w:val="00F85D12"/>
    <w:rsid w:val="00F91E82"/>
    <w:rsid w:val="00FA029A"/>
    <w:rsid w:val="00FA2301"/>
    <w:rsid w:val="00FA2653"/>
    <w:rsid w:val="00FB04C5"/>
    <w:rsid w:val="00FB15FC"/>
    <w:rsid w:val="00FB69E8"/>
    <w:rsid w:val="00FC029A"/>
    <w:rsid w:val="00FE0029"/>
    <w:rsid w:val="00FE294E"/>
    <w:rsid w:val="00FF07EA"/>
    <w:rsid w:val="00FF1485"/>
    <w:rsid w:val="00FF6BF0"/>
    <w:rsid w:val="00FF73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D224D66C-1976-46D8-8505-2C3F9B90F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lsdException w:name="heading 5" w:semiHidden="1" w:unhideWhenUsed="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296"/>
    <w:rPr>
      <w:rFonts w:ascii="Arial" w:hAnsi="Arial"/>
      <w:szCs w:val="22"/>
    </w:rPr>
  </w:style>
  <w:style w:type="paragraph" w:styleId="Heading1">
    <w:name w:val="heading 1"/>
    <w:basedOn w:val="Normal"/>
    <w:next w:val="BodyText"/>
    <w:link w:val="Heading1Char"/>
    <w:qFormat/>
    <w:rsid w:val="00533296"/>
    <w:pPr>
      <w:keepNext/>
      <w:keepLines/>
      <w:numPr>
        <w:numId w:val="1"/>
      </w:numPr>
      <w:spacing w:before="240" w:after="240"/>
      <w:outlineLvl w:val="0"/>
    </w:pPr>
    <w:rPr>
      <w:rFonts w:eastAsiaTheme="majorEastAsia" w:cs="Arial"/>
      <w:b/>
      <w:bCs/>
      <w:color w:val="002664"/>
      <w:sz w:val="36"/>
      <w:szCs w:val="36"/>
    </w:rPr>
  </w:style>
  <w:style w:type="paragraph" w:styleId="Heading2">
    <w:name w:val="heading 2"/>
    <w:basedOn w:val="Normal"/>
    <w:next w:val="BodyText"/>
    <w:link w:val="Heading2Char"/>
    <w:qFormat/>
    <w:rsid w:val="00533296"/>
    <w:pPr>
      <w:keepNext/>
      <w:keepLines/>
      <w:numPr>
        <w:ilvl w:val="1"/>
        <w:numId w:val="1"/>
      </w:numPr>
      <w:spacing w:before="240" w:after="240"/>
      <w:outlineLvl w:val="1"/>
    </w:pPr>
    <w:rPr>
      <w:rFonts w:ascii="Arial Bold" w:hAnsi="Arial Bold"/>
      <w:b/>
      <w:bCs/>
      <w:color w:val="002664"/>
      <w:sz w:val="32"/>
      <w:szCs w:val="34"/>
      <w:lang w:eastAsia="en-US"/>
    </w:rPr>
  </w:style>
  <w:style w:type="paragraph" w:styleId="Heading3">
    <w:name w:val="heading 3"/>
    <w:basedOn w:val="Normal"/>
    <w:next w:val="BodyText"/>
    <w:link w:val="Heading3Char"/>
    <w:qFormat/>
    <w:rsid w:val="00533296"/>
    <w:pPr>
      <w:keepNext/>
      <w:keepLines/>
      <w:numPr>
        <w:ilvl w:val="2"/>
        <w:numId w:val="1"/>
      </w:numPr>
      <w:spacing w:before="240" w:after="240"/>
      <w:outlineLvl w:val="2"/>
    </w:pPr>
    <w:rPr>
      <w:rFonts w:ascii="Arial Bold" w:hAnsi="Arial Bold"/>
      <w:b/>
      <w:bCs/>
      <w:noProof/>
      <w:color w:val="002664"/>
      <w:sz w:val="28"/>
      <w:szCs w:val="29"/>
      <w:lang w:eastAsia="en-US"/>
    </w:rPr>
  </w:style>
  <w:style w:type="paragraph" w:styleId="Heading4">
    <w:name w:val="heading 4"/>
    <w:basedOn w:val="Normal"/>
    <w:next w:val="BodyText"/>
    <w:link w:val="Heading4Char"/>
    <w:unhideWhenUsed/>
    <w:rsid w:val="00533296"/>
    <w:pPr>
      <w:keepNext/>
      <w:keepLines/>
      <w:spacing w:before="240" w:after="240"/>
      <w:ind w:left="1134"/>
      <w:outlineLvl w:val="3"/>
    </w:pPr>
    <w:rPr>
      <w:rFonts w:ascii="Arial Bold" w:hAnsi="Arial Bold"/>
      <w:b/>
      <w:noProof/>
      <w:color w:val="002664"/>
      <w:sz w:val="24"/>
    </w:rPr>
  </w:style>
  <w:style w:type="paragraph" w:styleId="Heading5">
    <w:name w:val="heading 5"/>
    <w:basedOn w:val="Normal"/>
    <w:next w:val="BodyText"/>
    <w:link w:val="Heading5Char"/>
    <w:unhideWhenUsed/>
    <w:rsid w:val="00533296"/>
    <w:pPr>
      <w:spacing w:before="240" w:after="240"/>
      <w:ind w:left="1134"/>
      <w:outlineLvl w:val="4"/>
    </w:pPr>
    <w:rPr>
      <w:b/>
      <w:color w:val="002664"/>
    </w:rPr>
  </w:style>
  <w:style w:type="paragraph" w:styleId="Heading6">
    <w:name w:val="heading 6"/>
    <w:basedOn w:val="Normal"/>
    <w:next w:val="Normal"/>
    <w:link w:val="Heading6Char"/>
    <w:semiHidden/>
    <w:unhideWhenUsed/>
    <w:qFormat/>
    <w:rsid w:val="00533296"/>
    <w:pPr>
      <w:keepNext/>
      <w:keepLines/>
      <w:numPr>
        <w:ilvl w:val="5"/>
        <w:numId w:val="1"/>
      </w:numPr>
      <w:spacing w:before="200"/>
      <w:outlineLvl w:val="5"/>
    </w:pPr>
    <w:rPr>
      <w:rFonts w:asciiTheme="majorHAnsi" w:eastAsiaTheme="majorEastAsia" w:hAnsiTheme="majorHAnsi" w:cstheme="majorBidi"/>
      <w:i/>
      <w:iCs/>
      <w:color w:val="620617" w:themeColor="accent1" w:themeShade="7F"/>
      <w:sz w:val="22"/>
    </w:rPr>
  </w:style>
  <w:style w:type="paragraph" w:styleId="Heading7">
    <w:name w:val="heading 7"/>
    <w:basedOn w:val="Normal"/>
    <w:next w:val="Normal"/>
    <w:link w:val="Heading7Char"/>
    <w:semiHidden/>
    <w:unhideWhenUsed/>
    <w:qFormat/>
    <w:rsid w:val="00533296"/>
    <w:pPr>
      <w:keepNext/>
      <w:keepLines/>
      <w:numPr>
        <w:ilvl w:val="6"/>
        <w:numId w:val="1"/>
      </w:numPr>
      <w:spacing w:before="200"/>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semiHidden/>
    <w:unhideWhenUsed/>
    <w:qFormat/>
    <w:rsid w:val="00533296"/>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533296"/>
    <w:pPr>
      <w:keepNext/>
      <w:keepLines/>
      <w:numPr>
        <w:ilvl w:val="8"/>
        <w:numId w:val="34"/>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rsid w:val="0053329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33296"/>
  </w:style>
  <w:style w:type="character" w:customStyle="1" w:styleId="Signaturegrey">
    <w:name w:val="Signature grey"/>
    <w:basedOn w:val="DefaultParagraphFont"/>
    <w:rsid w:val="00533296"/>
    <w:rPr>
      <w:rFonts w:ascii="Arial" w:hAnsi="Arial"/>
      <w:color w:val="808080"/>
      <w:sz w:val="20"/>
    </w:rPr>
  </w:style>
  <w:style w:type="paragraph" w:styleId="Header">
    <w:name w:val="header"/>
    <w:basedOn w:val="Normal"/>
    <w:link w:val="HeaderChar"/>
    <w:rsid w:val="00533296"/>
    <w:pPr>
      <w:tabs>
        <w:tab w:val="center" w:pos="4320"/>
        <w:tab w:val="right" w:pos="8640"/>
      </w:tabs>
    </w:pPr>
    <w:rPr>
      <w:sz w:val="16"/>
    </w:rPr>
  </w:style>
  <w:style w:type="paragraph" w:styleId="Footer">
    <w:name w:val="footer"/>
    <w:basedOn w:val="Normal"/>
    <w:link w:val="FooterChar"/>
    <w:rsid w:val="00533296"/>
    <w:pPr>
      <w:tabs>
        <w:tab w:val="center" w:pos="4320"/>
        <w:tab w:val="right" w:pos="8640"/>
      </w:tabs>
    </w:pPr>
    <w:rPr>
      <w:sz w:val="16"/>
    </w:rPr>
  </w:style>
  <w:style w:type="table" w:styleId="TableGrid">
    <w:name w:val="Table Grid"/>
    <w:basedOn w:val="TableNormal"/>
    <w:rsid w:val="005332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33296"/>
    <w:rPr>
      <w:rFonts w:ascii="Tahoma" w:hAnsi="Tahoma" w:cs="Tahoma"/>
      <w:sz w:val="16"/>
      <w:szCs w:val="16"/>
    </w:rPr>
  </w:style>
  <w:style w:type="character" w:customStyle="1" w:styleId="BalloonTextChar">
    <w:name w:val="Balloon Text Char"/>
    <w:basedOn w:val="DefaultParagraphFont"/>
    <w:link w:val="BalloonText"/>
    <w:rsid w:val="00533296"/>
    <w:rPr>
      <w:rFonts w:ascii="Tahoma" w:hAnsi="Tahoma" w:cs="Tahoma"/>
      <w:sz w:val="16"/>
      <w:szCs w:val="16"/>
    </w:rPr>
  </w:style>
  <w:style w:type="paragraph" w:styleId="Title">
    <w:name w:val="Title"/>
    <w:basedOn w:val="Normal"/>
    <w:next w:val="BodyText"/>
    <w:link w:val="TitleChar"/>
    <w:rsid w:val="00533296"/>
    <w:pPr>
      <w:spacing w:before="1200" w:after="1920"/>
      <w:outlineLvl w:val="0"/>
    </w:pPr>
    <w:rPr>
      <w:b/>
      <w:color w:val="002664"/>
      <w:sz w:val="56"/>
      <w:szCs w:val="56"/>
    </w:rPr>
  </w:style>
  <w:style w:type="character" w:customStyle="1" w:styleId="TitleChar">
    <w:name w:val="Title Char"/>
    <w:basedOn w:val="DefaultParagraphFont"/>
    <w:link w:val="Title"/>
    <w:rsid w:val="00533296"/>
    <w:rPr>
      <w:rFonts w:ascii="Arial" w:hAnsi="Arial"/>
      <w:b/>
      <w:color w:val="002664"/>
      <w:sz w:val="56"/>
      <w:szCs w:val="56"/>
    </w:rPr>
  </w:style>
  <w:style w:type="paragraph" w:customStyle="1" w:styleId="DoctypeASA">
    <w:name w:val="Doc_type_ASA"/>
    <w:basedOn w:val="Normal"/>
    <w:rsid w:val="00533296"/>
    <w:pPr>
      <w:spacing w:before="600" w:after="480"/>
    </w:pPr>
    <w:rPr>
      <w:rFonts w:cs="Arial"/>
      <w:b/>
      <w:color w:val="002664"/>
      <w:sz w:val="28"/>
      <w:szCs w:val="28"/>
      <w:lang w:eastAsia="en-US"/>
    </w:rPr>
  </w:style>
  <w:style w:type="paragraph" w:customStyle="1" w:styleId="DocVersion">
    <w:name w:val="Doc_Version"/>
    <w:basedOn w:val="Normal"/>
    <w:next w:val="BodyText"/>
    <w:rsid w:val="00533296"/>
    <w:pPr>
      <w:spacing w:before="120" w:after="240"/>
    </w:pPr>
    <w:rPr>
      <w:rFonts w:cs="Arial"/>
      <w:iCs/>
      <w:color w:val="002664"/>
      <w:sz w:val="28"/>
      <w:lang w:eastAsia="en-US"/>
    </w:rPr>
  </w:style>
  <w:style w:type="paragraph" w:customStyle="1" w:styleId="DocIssueDate">
    <w:name w:val="Doc_Issue_Date"/>
    <w:basedOn w:val="Normal"/>
    <w:next w:val="BodyText"/>
    <w:rsid w:val="00533296"/>
    <w:pPr>
      <w:spacing w:before="120" w:after="240"/>
    </w:pPr>
    <w:rPr>
      <w:rFonts w:cs="Arial"/>
      <w:iCs/>
      <w:color w:val="002664"/>
      <w:sz w:val="28"/>
      <w:lang w:eastAsia="en-US"/>
    </w:rPr>
  </w:style>
  <w:style w:type="paragraph" w:styleId="Subtitle">
    <w:name w:val="Subtitle"/>
    <w:basedOn w:val="Normal"/>
    <w:next w:val="Normal"/>
    <w:link w:val="SubtitleChar"/>
    <w:rsid w:val="00533296"/>
    <w:pPr>
      <w:numPr>
        <w:ilvl w:val="1"/>
      </w:numPr>
      <w:spacing w:before="120" w:after="240"/>
      <w:outlineLvl w:val="1"/>
    </w:pPr>
    <w:rPr>
      <w:rFonts w:ascii="Arial Bold" w:eastAsiaTheme="majorEastAsia" w:hAnsi="Arial Bold" w:cstheme="majorBidi"/>
      <w:b/>
      <w:iCs/>
      <w:color w:val="00205B"/>
      <w:spacing w:val="15"/>
      <w:sz w:val="28"/>
      <w:szCs w:val="24"/>
    </w:rPr>
  </w:style>
  <w:style w:type="character" w:customStyle="1" w:styleId="SubtitleChar">
    <w:name w:val="Subtitle Char"/>
    <w:basedOn w:val="DefaultParagraphFont"/>
    <w:link w:val="Subtitle"/>
    <w:rsid w:val="00533296"/>
    <w:rPr>
      <w:rFonts w:ascii="Arial Bold" w:eastAsiaTheme="majorEastAsia" w:hAnsi="Arial Bold" w:cstheme="majorBidi"/>
      <w:b/>
      <w:iCs/>
      <w:color w:val="00205B"/>
      <w:spacing w:val="15"/>
      <w:sz w:val="28"/>
      <w:szCs w:val="24"/>
    </w:rPr>
  </w:style>
  <w:style w:type="character" w:customStyle="1" w:styleId="FooterChar">
    <w:name w:val="Footer Char"/>
    <w:basedOn w:val="DefaultParagraphFont"/>
    <w:link w:val="Footer"/>
    <w:rsid w:val="00533296"/>
    <w:rPr>
      <w:rFonts w:ascii="Arial" w:hAnsi="Arial"/>
      <w:sz w:val="16"/>
      <w:szCs w:val="22"/>
    </w:rPr>
  </w:style>
  <w:style w:type="character" w:customStyle="1" w:styleId="HeaderChar">
    <w:name w:val="Header Char"/>
    <w:basedOn w:val="FooterChar"/>
    <w:link w:val="Header"/>
    <w:rsid w:val="00533296"/>
    <w:rPr>
      <w:rFonts w:ascii="Arial" w:hAnsi="Arial"/>
      <w:sz w:val="16"/>
      <w:szCs w:val="22"/>
    </w:rPr>
  </w:style>
  <w:style w:type="character" w:styleId="Hyperlink">
    <w:name w:val="Hyperlink"/>
    <w:basedOn w:val="DefaultParagraphFont"/>
    <w:uiPriority w:val="99"/>
    <w:rsid w:val="00533296"/>
    <w:rPr>
      <w:rFonts w:ascii="Arial" w:hAnsi="Arial"/>
      <w:color w:val="00205B"/>
      <w:sz w:val="20"/>
      <w:u w:val="none"/>
      <w:lang w:val="en-AU"/>
    </w:rPr>
  </w:style>
  <w:style w:type="character" w:styleId="PlaceholderText">
    <w:name w:val="Placeholder Text"/>
    <w:basedOn w:val="DefaultParagraphFont"/>
    <w:uiPriority w:val="99"/>
    <w:semiHidden/>
    <w:rsid w:val="00533296"/>
    <w:rPr>
      <w:color w:val="808080"/>
    </w:rPr>
  </w:style>
  <w:style w:type="paragraph" w:styleId="BodyText">
    <w:name w:val="Body Text"/>
    <w:basedOn w:val="Normal"/>
    <w:link w:val="BodyTextChar"/>
    <w:qFormat/>
    <w:rsid w:val="00533296"/>
    <w:pPr>
      <w:spacing w:before="120" w:after="120" w:line="360" w:lineRule="auto"/>
      <w:ind w:left="1134"/>
    </w:pPr>
  </w:style>
  <w:style w:type="character" w:customStyle="1" w:styleId="BodyTextChar">
    <w:name w:val="Body Text Char"/>
    <w:basedOn w:val="DefaultParagraphFont"/>
    <w:link w:val="BodyText"/>
    <w:rsid w:val="00533296"/>
    <w:rPr>
      <w:rFonts w:ascii="Arial" w:hAnsi="Arial"/>
      <w:szCs w:val="22"/>
    </w:rPr>
  </w:style>
  <w:style w:type="character" w:customStyle="1" w:styleId="Heading1Char">
    <w:name w:val="Heading 1 Char"/>
    <w:basedOn w:val="DefaultParagraphFont"/>
    <w:link w:val="Heading1"/>
    <w:rsid w:val="00533296"/>
    <w:rPr>
      <w:rFonts w:ascii="Arial" w:eastAsiaTheme="majorEastAsia" w:hAnsi="Arial" w:cs="Arial"/>
      <w:b/>
      <w:bCs/>
      <w:color w:val="002664"/>
      <w:sz w:val="36"/>
      <w:szCs w:val="36"/>
    </w:rPr>
  </w:style>
  <w:style w:type="character" w:customStyle="1" w:styleId="Heading4Char">
    <w:name w:val="Heading 4 Char"/>
    <w:basedOn w:val="DefaultParagraphFont"/>
    <w:link w:val="Heading4"/>
    <w:rsid w:val="00533296"/>
    <w:rPr>
      <w:rFonts w:ascii="Arial Bold" w:hAnsi="Arial Bold"/>
      <w:b/>
      <w:noProof/>
      <w:color w:val="002664"/>
      <w:sz w:val="24"/>
      <w:szCs w:val="22"/>
    </w:rPr>
  </w:style>
  <w:style w:type="character" w:customStyle="1" w:styleId="Heading5Char">
    <w:name w:val="Heading 5 Char"/>
    <w:basedOn w:val="DefaultParagraphFont"/>
    <w:link w:val="Heading5"/>
    <w:rsid w:val="00533296"/>
    <w:rPr>
      <w:rFonts w:ascii="Arial" w:hAnsi="Arial"/>
      <w:b/>
      <w:color w:val="002664"/>
      <w:szCs w:val="22"/>
    </w:rPr>
  </w:style>
  <w:style w:type="character" w:customStyle="1" w:styleId="Heading6Char">
    <w:name w:val="Heading 6 Char"/>
    <w:basedOn w:val="DefaultParagraphFont"/>
    <w:link w:val="Heading6"/>
    <w:semiHidden/>
    <w:rsid w:val="00533296"/>
    <w:rPr>
      <w:rFonts w:asciiTheme="majorHAnsi" w:eastAsiaTheme="majorEastAsia" w:hAnsiTheme="majorHAnsi" w:cstheme="majorBidi"/>
      <w:i/>
      <w:iCs/>
      <w:color w:val="620617" w:themeColor="accent1" w:themeShade="7F"/>
      <w:sz w:val="22"/>
      <w:szCs w:val="22"/>
    </w:rPr>
  </w:style>
  <w:style w:type="character" w:customStyle="1" w:styleId="Heading7Char">
    <w:name w:val="Heading 7 Char"/>
    <w:basedOn w:val="DefaultParagraphFont"/>
    <w:link w:val="Heading7"/>
    <w:semiHidden/>
    <w:rsid w:val="00533296"/>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semiHidden/>
    <w:rsid w:val="00533296"/>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533296"/>
    <w:rPr>
      <w:rFonts w:asciiTheme="majorHAnsi" w:eastAsiaTheme="majorEastAsia" w:hAnsiTheme="majorHAnsi" w:cstheme="majorBidi"/>
      <w:i/>
      <w:iCs/>
      <w:color w:val="404040" w:themeColor="text1" w:themeTint="BF"/>
    </w:rPr>
  </w:style>
  <w:style w:type="paragraph" w:customStyle="1" w:styleId="Graphic">
    <w:name w:val="Graphic"/>
    <w:basedOn w:val="Normal"/>
    <w:qFormat/>
    <w:rsid w:val="00533296"/>
    <w:pPr>
      <w:keepNext/>
      <w:spacing w:before="120" w:after="120"/>
      <w:ind w:left="1134"/>
      <w:jc w:val="center"/>
    </w:pPr>
    <w:rPr>
      <w:noProof/>
    </w:rPr>
  </w:style>
  <w:style w:type="paragraph" w:styleId="Caption">
    <w:name w:val="caption"/>
    <w:basedOn w:val="Normal"/>
    <w:next w:val="BodyText"/>
    <w:unhideWhenUsed/>
    <w:rsid w:val="00533296"/>
    <w:pPr>
      <w:spacing w:after="240"/>
      <w:ind w:left="1134"/>
      <w:jc w:val="center"/>
    </w:pPr>
    <w:rPr>
      <w:rFonts w:ascii="Arial Bold" w:hAnsi="Arial Bold"/>
      <w:b/>
      <w:bCs/>
      <w:color w:val="002664"/>
    </w:rPr>
  </w:style>
  <w:style w:type="paragraph" w:customStyle="1" w:styleId="Tableheader">
    <w:name w:val="Table header"/>
    <w:basedOn w:val="Normal"/>
    <w:qFormat/>
    <w:rsid w:val="00533296"/>
    <w:pPr>
      <w:spacing w:before="60" w:after="60"/>
    </w:pPr>
    <w:rPr>
      <w:b/>
      <w:color w:val="002664"/>
    </w:rPr>
  </w:style>
  <w:style w:type="paragraph" w:customStyle="1" w:styleId="TableText">
    <w:name w:val="Table Text"/>
    <w:basedOn w:val="Normal"/>
    <w:link w:val="TableTextChar"/>
    <w:qFormat/>
    <w:rsid w:val="00533296"/>
    <w:pPr>
      <w:spacing w:before="60" w:after="60"/>
    </w:pPr>
  </w:style>
  <w:style w:type="paragraph" w:customStyle="1" w:styleId="TableBulletList1">
    <w:name w:val="Table Bullet List 1"/>
    <w:basedOn w:val="Normal"/>
    <w:rsid w:val="00533296"/>
    <w:pPr>
      <w:numPr>
        <w:numId w:val="34"/>
      </w:numPr>
      <w:spacing w:before="60" w:after="60"/>
    </w:pPr>
  </w:style>
  <w:style w:type="paragraph" w:customStyle="1" w:styleId="Tablelistcontinue">
    <w:name w:val="Table list continue"/>
    <w:basedOn w:val="Normal"/>
    <w:rsid w:val="00533296"/>
    <w:pPr>
      <w:spacing w:before="60" w:after="60"/>
      <w:ind w:left="425"/>
    </w:pPr>
  </w:style>
  <w:style w:type="paragraph" w:customStyle="1" w:styleId="AppendixTitle">
    <w:name w:val="Appendix Title"/>
    <w:basedOn w:val="Normal"/>
    <w:next w:val="BodyText"/>
    <w:qFormat/>
    <w:rsid w:val="00533296"/>
    <w:pPr>
      <w:pageBreakBefore/>
      <w:numPr>
        <w:numId w:val="3"/>
      </w:numPr>
      <w:spacing w:after="240"/>
      <w:outlineLvl w:val="0"/>
    </w:pPr>
    <w:rPr>
      <w:rFonts w:ascii="Arial Bold" w:hAnsi="Arial Bold"/>
      <w:b/>
      <w:color w:val="002664"/>
      <w:sz w:val="40"/>
      <w:szCs w:val="40"/>
    </w:rPr>
  </w:style>
  <w:style w:type="paragraph" w:customStyle="1" w:styleId="Appendixheading1">
    <w:name w:val="Appendix heading 1"/>
    <w:basedOn w:val="Normal"/>
    <w:next w:val="BodyText"/>
    <w:qFormat/>
    <w:rsid w:val="00533296"/>
    <w:pPr>
      <w:keepNext/>
      <w:numPr>
        <w:ilvl w:val="1"/>
        <w:numId w:val="3"/>
      </w:numPr>
      <w:spacing w:before="240" w:after="240"/>
      <w:outlineLvl w:val="1"/>
    </w:pPr>
    <w:rPr>
      <w:rFonts w:ascii="Arial Bold" w:hAnsi="Arial Bold"/>
      <w:b/>
      <w:color w:val="002664"/>
      <w:sz w:val="36"/>
      <w:szCs w:val="36"/>
    </w:rPr>
  </w:style>
  <w:style w:type="paragraph" w:customStyle="1" w:styleId="Appendixheading2">
    <w:name w:val="Appendix heading 2"/>
    <w:basedOn w:val="Normal"/>
    <w:next w:val="BodyText"/>
    <w:qFormat/>
    <w:rsid w:val="00533296"/>
    <w:pPr>
      <w:keepNext/>
      <w:numPr>
        <w:ilvl w:val="2"/>
        <w:numId w:val="3"/>
      </w:numPr>
      <w:spacing w:before="240" w:after="240"/>
      <w:outlineLvl w:val="2"/>
    </w:pPr>
    <w:rPr>
      <w:b/>
      <w:color w:val="002664"/>
      <w:sz w:val="32"/>
      <w:szCs w:val="28"/>
    </w:rPr>
  </w:style>
  <w:style w:type="paragraph" w:customStyle="1" w:styleId="Appendixheading3">
    <w:name w:val="Appendix heading 3"/>
    <w:basedOn w:val="Normal"/>
    <w:next w:val="BodyText"/>
    <w:qFormat/>
    <w:rsid w:val="00533296"/>
    <w:pPr>
      <w:keepNext/>
      <w:numPr>
        <w:ilvl w:val="3"/>
        <w:numId w:val="3"/>
      </w:numPr>
      <w:spacing w:before="240" w:after="240"/>
      <w:outlineLvl w:val="3"/>
    </w:pPr>
    <w:rPr>
      <w:b/>
      <w:color w:val="002664"/>
      <w:sz w:val="28"/>
      <w:szCs w:val="24"/>
    </w:rPr>
  </w:style>
  <w:style w:type="paragraph" w:customStyle="1" w:styleId="Appendixheading4">
    <w:name w:val="Appendix heading 4"/>
    <w:basedOn w:val="Normal"/>
    <w:next w:val="BodyText"/>
    <w:rsid w:val="00533296"/>
    <w:pPr>
      <w:keepNext/>
      <w:spacing w:before="240" w:after="240"/>
      <w:ind w:left="1134"/>
      <w:outlineLvl w:val="4"/>
    </w:pPr>
    <w:rPr>
      <w:b/>
      <w:color w:val="002664"/>
      <w:sz w:val="24"/>
    </w:rPr>
  </w:style>
  <w:style w:type="paragraph" w:customStyle="1" w:styleId="DocNum">
    <w:name w:val="Doc_Num"/>
    <w:basedOn w:val="Normal"/>
    <w:link w:val="DocNumChar"/>
    <w:rsid w:val="00533296"/>
    <w:pPr>
      <w:spacing w:before="360" w:after="360"/>
      <w:jc w:val="right"/>
    </w:pPr>
    <w:rPr>
      <w:rFonts w:ascii="Arial Bold" w:hAnsi="Arial Bold"/>
      <w:color w:val="002664"/>
      <w:sz w:val="32"/>
      <w:szCs w:val="24"/>
      <w:lang w:eastAsia="en-US"/>
    </w:rPr>
  </w:style>
  <w:style w:type="character" w:customStyle="1" w:styleId="DocNumChar">
    <w:name w:val="Doc_Num Char"/>
    <w:basedOn w:val="DefaultParagraphFont"/>
    <w:link w:val="DocNum"/>
    <w:rsid w:val="00533296"/>
    <w:rPr>
      <w:rFonts w:ascii="Arial Bold" w:hAnsi="Arial Bold"/>
      <w:color w:val="002664"/>
      <w:sz w:val="32"/>
      <w:szCs w:val="24"/>
      <w:lang w:eastAsia="en-US"/>
    </w:rPr>
  </w:style>
  <w:style w:type="paragraph" w:customStyle="1" w:styleId="spacer">
    <w:name w:val="spacer"/>
    <w:basedOn w:val="Normal"/>
    <w:rsid w:val="00533296"/>
  </w:style>
  <w:style w:type="paragraph" w:styleId="TOCHeading">
    <w:name w:val="TOC Heading"/>
    <w:basedOn w:val="TOAHeading"/>
    <w:next w:val="Normal"/>
    <w:uiPriority w:val="39"/>
    <w:unhideWhenUsed/>
    <w:rsid w:val="00533296"/>
    <w:pPr>
      <w:spacing w:after="240" w:line="240" w:lineRule="auto"/>
      <w:outlineLvl w:val="1"/>
    </w:pPr>
    <w:rPr>
      <w:rFonts w:ascii="Arial Bold" w:hAnsi="Arial Bold"/>
    </w:rPr>
  </w:style>
  <w:style w:type="paragraph" w:styleId="TOC2">
    <w:name w:val="toc 2"/>
    <w:basedOn w:val="Normal"/>
    <w:next w:val="Normal"/>
    <w:autoRedefine/>
    <w:uiPriority w:val="39"/>
    <w:unhideWhenUsed/>
    <w:rsid w:val="00533296"/>
    <w:pPr>
      <w:spacing w:before="60" w:after="60" w:line="276" w:lineRule="auto"/>
    </w:pPr>
    <w:rPr>
      <w:rFonts w:eastAsiaTheme="minorEastAsia" w:cstheme="minorBidi"/>
      <w:color w:val="002664"/>
      <w:lang w:val="en-US" w:eastAsia="ja-JP"/>
    </w:rPr>
  </w:style>
  <w:style w:type="paragraph" w:styleId="TOC1">
    <w:name w:val="toc 1"/>
    <w:basedOn w:val="Normal"/>
    <w:next w:val="Normal"/>
    <w:autoRedefine/>
    <w:uiPriority w:val="39"/>
    <w:unhideWhenUsed/>
    <w:rsid w:val="00533296"/>
    <w:pPr>
      <w:tabs>
        <w:tab w:val="left" w:pos="446"/>
        <w:tab w:val="right" w:leader="dot" w:pos="9628"/>
      </w:tabs>
      <w:spacing w:before="120" w:after="60" w:line="276" w:lineRule="auto"/>
    </w:pPr>
    <w:rPr>
      <w:rFonts w:eastAsiaTheme="minorEastAsia" w:cstheme="minorBidi"/>
      <w:b/>
      <w:color w:val="002664"/>
      <w:szCs w:val="24"/>
      <w:lang w:val="en-US" w:eastAsia="ja-JP"/>
    </w:rPr>
  </w:style>
  <w:style w:type="paragraph" w:styleId="TOC3">
    <w:name w:val="toc 3"/>
    <w:basedOn w:val="Normal"/>
    <w:next w:val="Normal"/>
    <w:autoRedefine/>
    <w:uiPriority w:val="39"/>
    <w:unhideWhenUsed/>
    <w:rsid w:val="00533296"/>
    <w:pPr>
      <w:spacing w:after="100" w:line="276" w:lineRule="auto"/>
      <w:ind w:left="446"/>
    </w:pPr>
    <w:rPr>
      <w:rFonts w:asciiTheme="minorHAnsi" w:eastAsiaTheme="minorEastAsia" w:hAnsiTheme="minorHAnsi" w:cstheme="minorBidi"/>
      <w:color w:val="002664"/>
      <w:lang w:val="en-US" w:eastAsia="ja-JP"/>
    </w:rPr>
  </w:style>
  <w:style w:type="paragraph" w:customStyle="1" w:styleId="Notes">
    <w:name w:val="Notes"/>
    <w:basedOn w:val="Normal"/>
    <w:qFormat/>
    <w:rsid w:val="00533296"/>
    <w:pPr>
      <w:spacing w:before="120" w:after="120" w:line="360" w:lineRule="auto"/>
      <w:ind w:left="1559" w:right="425"/>
    </w:pPr>
    <w:rPr>
      <w:i/>
    </w:rPr>
  </w:style>
  <w:style w:type="paragraph" w:styleId="TOAHeading">
    <w:name w:val="toa heading"/>
    <w:basedOn w:val="TOC1"/>
    <w:next w:val="Normal"/>
    <w:rsid w:val="00533296"/>
    <w:rPr>
      <w:sz w:val="28"/>
      <w:szCs w:val="28"/>
    </w:rPr>
  </w:style>
  <w:style w:type="paragraph" w:customStyle="1" w:styleId="DocPreface">
    <w:name w:val="Doc_Preface"/>
    <w:basedOn w:val="Normal"/>
    <w:next w:val="BodyText"/>
    <w:rsid w:val="00533296"/>
    <w:pPr>
      <w:spacing w:before="240" w:after="240"/>
      <w:ind w:left="1134"/>
      <w:jc w:val="center"/>
      <w:outlineLvl w:val="1"/>
    </w:pPr>
    <w:rPr>
      <w:b/>
      <w:color w:val="002664"/>
      <w:sz w:val="28"/>
      <w:szCs w:val="28"/>
    </w:rPr>
  </w:style>
  <w:style w:type="character" w:styleId="Strong">
    <w:name w:val="Strong"/>
    <w:basedOn w:val="DefaultParagraphFont"/>
    <w:qFormat/>
    <w:rsid w:val="00533296"/>
    <w:rPr>
      <w:b/>
      <w:bCs/>
    </w:rPr>
  </w:style>
  <w:style w:type="paragraph" w:customStyle="1" w:styleId="Code">
    <w:name w:val="Code"/>
    <w:basedOn w:val="Normal"/>
    <w:rsid w:val="00533296"/>
    <w:pPr>
      <w:ind w:left="1134"/>
    </w:pPr>
    <w:rPr>
      <w:rFonts w:ascii="Courier New" w:hAnsi="Courier New"/>
    </w:rPr>
  </w:style>
  <w:style w:type="paragraph" w:styleId="EndnoteText">
    <w:name w:val="endnote text"/>
    <w:basedOn w:val="Normal"/>
    <w:link w:val="EndnoteTextChar"/>
    <w:rsid w:val="00533296"/>
    <w:rPr>
      <w:szCs w:val="20"/>
    </w:rPr>
  </w:style>
  <w:style w:type="character" w:customStyle="1" w:styleId="EndnoteTextChar">
    <w:name w:val="Endnote Text Char"/>
    <w:basedOn w:val="DefaultParagraphFont"/>
    <w:link w:val="EndnoteText"/>
    <w:rsid w:val="00533296"/>
    <w:rPr>
      <w:rFonts w:ascii="Arial" w:hAnsi="Arial"/>
    </w:rPr>
  </w:style>
  <w:style w:type="character" w:styleId="EndnoteReference">
    <w:name w:val="endnote reference"/>
    <w:basedOn w:val="DefaultParagraphFont"/>
    <w:rsid w:val="00533296"/>
    <w:rPr>
      <w:vertAlign w:val="superscript"/>
    </w:rPr>
  </w:style>
  <w:style w:type="paragraph" w:styleId="FootnoteText">
    <w:name w:val="footnote text"/>
    <w:basedOn w:val="Normal"/>
    <w:link w:val="FootnoteTextChar"/>
    <w:rsid w:val="00533296"/>
    <w:rPr>
      <w:szCs w:val="20"/>
    </w:rPr>
  </w:style>
  <w:style w:type="character" w:customStyle="1" w:styleId="FootnoteTextChar">
    <w:name w:val="Footnote Text Char"/>
    <w:basedOn w:val="DefaultParagraphFont"/>
    <w:link w:val="FootnoteText"/>
    <w:rsid w:val="00533296"/>
    <w:rPr>
      <w:rFonts w:ascii="Arial" w:hAnsi="Arial"/>
    </w:rPr>
  </w:style>
  <w:style w:type="character" w:styleId="FootnoteReference">
    <w:name w:val="footnote reference"/>
    <w:basedOn w:val="DefaultParagraphFont"/>
    <w:rsid w:val="00533296"/>
    <w:rPr>
      <w:vertAlign w:val="superscript"/>
    </w:rPr>
  </w:style>
  <w:style w:type="paragraph" w:customStyle="1" w:styleId="DocInfo">
    <w:name w:val="Doc_Info"/>
    <w:basedOn w:val="Normal"/>
    <w:next w:val="BodyText"/>
    <w:rsid w:val="00533296"/>
    <w:pPr>
      <w:spacing w:before="120" w:after="120"/>
    </w:pPr>
    <w:rPr>
      <w:color w:val="002664"/>
      <w:sz w:val="28"/>
      <w:szCs w:val="28"/>
      <w:lang w:eastAsia="en-US"/>
    </w:rPr>
  </w:style>
  <w:style w:type="paragraph" w:customStyle="1" w:styleId="DocID">
    <w:name w:val="Doc_ID"/>
    <w:basedOn w:val="Normal"/>
    <w:next w:val="BodyText"/>
    <w:rsid w:val="00533296"/>
    <w:pPr>
      <w:spacing w:before="240" w:after="240"/>
    </w:pPr>
    <w:rPr>
      <w:b/>
      <w:color w:val="002664"/>
      <w:sz w:val="28"/>
      <w:szCs w:val="28"/>
    </w:rPr>
  </w:style>
  <w:style w:type="paragraph" w:customStyle="1" w:styleId="DocEffectDate">
    <w:name w:val="Doc_Effect_Date"/>
    <w:basedOn w:val="Normal"/>
    <w:next w:val="BodyText"/>
    <w:rsid w:val="00533296"/>
    <w:pPr>
      <w:spacing w:before="120" w:after="240"/>
    </w:pPr>
    <w:rPr>
      <w:color w:val="002664"/>
      <w:sz w:val="28"/>
      <w:szCs w:val="28"/>
      <w:lang w:eastAsia="en-US"/>
    </w:rPr>
  </w:style>
  <w:style w:type="character" w:styleId="CommentReference">
    <w:name w:val="annotation reference"/>
    <w:basedOn w:val="DefaultParagraphFont"/>
    <w:semiHidden/>
    <w:unhideWhenUsed/>
    <w:rsid w:val="00533296"/>
    <w:rPr>
      <w:sz w:val="16"/>
      <w:szCs w:val="16"/>
    </w:rPr>
  </w:style>
  <w:style w:type="paragraph" w:styleId="CommentText">
    <w:name w:val="annotation text"/>
    <w:basedOn w:val="Normal"/>
    <w:link w:val="CommentTextChar"/>
    <w:semiHidden/>
    <w:unhideWhenUsed/>
    <w:rsid w:val="00533296"/>
    <w:rPr>
      <w:szCs w:val="20"/>
    </w:rPr>
  </w:style>
  <w:style w:type="character" w:customStyle="1" w:styleId="CommentTextChar">
    <w:name w:val="Comment Text Char"/>
    <w:basedOn w:val="DefaultParagraphFont"/>
    <w:link w:val="CommentText"/>
    <w:semiHidden/>
    <w:rsid w:val="00533296"/>
    <w:rPr>
      <w:rFonts w:ascii="Arial" w:hAnsi="Arial"/>
    </w:rPr>
  </w:style>
  <w:style w:type="paragraph" w:styleId="CommentSubject">
    <w:name w:val="annotation subject"/>
    <w:basedOn w:val="CommentText"/>
    <w:next w:val="CommentText"/>
    <w:link w:val="CommentSubjectChar"/>
    <w:semiHidden/>
    <w:unhideWhenUsed/>
    <w:rsid w:val="00533296"/>
    <w:rPr>
      <w:b/>
      <w:bCs/>
    </w:rPr>
  </w:style>
  <w:style w:type="character" w:customStyle="1" w:styleId="CommentSubjectChar">
    <w:name w:val="Comment Subject Char"/>
    <w:basedOn w:val="CommentTextChar"/>
    <w:link w:val="CommentSubject"/>
    <w:semiHidden/>
    <w:rsid w:val="00533296"/>
    <w:rPr>
      <w:rFonts w:ascii="Arial" w:hAnsi="Arial"/>
      <w:b/>
      <w:bCs/>
    </w:rPr>
  </w:style>
  <w:style w:type="character" w:customStyle="1" w:styleId="Heading2Char">
    <w:name w:val="Heading 2 Char"/>
    <w:basedOn w:val="DefaultParagraphFont"/>
    <w:link w:val="Heading2"/>
    <w:rsid w:val="00533296"/>
    <w:rPr>
      <w:rFonts w:ascii="Arial Bold" w:hAnsi="Arial Bold"/>
      <w:b/>
      <w:bCs/>
      <w:color w:val="002664"/>
      <w:sz w:val="32"/>
      <w:szCs w:val="34"/>
      <w:lang w:eastAsia="en-US"/>
    </w:rPr>
  </w:style>
  <w:style w:type="character" w:customStyle="1" w:styleId="Heading3Char">
    <w:name w:val="Heading 3 Char"/>
    <w:basedOn w:val="DefaultParagraphFont"/>
    <w:link w:val="Heading3"/>
    <w:rsid w:val="00533296"/>
    <w:rPr>
      <w:rFonts w:ascii="Arial Bold" w:hAnsi="Arial Bold"/>
      <w:b/>
      <w:bCs/>
      <w:noProof/>
      <w:color w:val="002664"/>
      <w:sz w:val="28"/>
      <w:szCs w:val="29"/>
      <w:lang w:eastAsia="en-US"/>
    </w:rPr>
  </w:style>
  <w:style w:type="paragraph" w:customStyle="1" w:styleId="BulletStyle1">
    <w:name w:val="Bullet Style 1"/>
    <w:basedOn w:val="BodyText"/>
    <w:qFormat/>
    <w:rsid w:val="00533296"/>
    <w:pPr>
      <w:numPr>
        <w:numId w:val="31"/>
      </w:numPr>
    </w:pPr>
  </w:style>
  <w:style w:type="paragraph" w:customStyle="1" w:styleId="BulletStyle2">
    <w:name w:val="Bullet Style 2"/>
    <w:basedOn w:val="BodyText"/>
    <w:qFormat/>
    <w:rsid w:val="00533296"/>
    <w:pPr>
      <w:numPr>
        <w:ilvl w:val="1"/>
        <w:numId w:val="32"/>
      </w:numPr>
    </w:pPr>
  </w:style>
  <w:style w:type="paragraph" w:customStyle="1" w:styleId="Listlevel1continue">
    <w:name w:val="List level 1 continue"/>
    <w:basedOn w:val="BodyText"/>
    <w:qFormat/>
    <w:rsid w:val="00533296"/>
    <w:pPr>
      <w:ind w:left="1559"/>
    </w:pPr>
  </w:style>
  <w:style w:type="paragraph" w:customStyle="1" w:styleId="Listlevel2continue">
    <w:name w:val="List level 2 continue"/>
    <w:basedOn w:val="Listlevel1continue"/>
    <w:qFormat/>
    <w:rsid w:val="00533296"/>
    <w:pPr>
      <w:ind w:left="1985"/>
    </w:pPr>
  </w:style>
  <w:style w:type="paragraph" w:customStyle="1" w:styleId="Orderedlist1">
    <w:name w:val="Ordered list 1"/>
    <w:basedOn w:val="BodyText"/>
    <w:qFormat/>
    <w:rsid w:val="00533296"/>
    <w:pPr>
      <w:numPr>
        <w:numId w:val="33"/>
      </w:numPr>
    </w:pPr>
  </w:style>
  <w:style w:type="paragraph" w:customStyle="1" w:styleId="Orderedlist2">
    <w:name w:val="Ordered list 2"/>
    <w:basedOn w:val="BodyText"/>
    <w:qFormat/>
    <w:rsid w:val="00533296"/>
    <w:pPr>
      <w:numPr>
        <w:ilvl w:val="1"/>
        <w:numId w:val="33"/>
      </w:numPr>
    </w:pPr>
  </w:style>
  <w:style w:type="character" w:customStyle="1" w:styleId="TableTextChar">
    <w:name w:val="Table Text Char"/>
    <w:basedOn w:val="DefaultParagraphFont"/>
    <w:link w:val="TableText"/>
    <w:rsid w:val="00533296"/>
    <w:rPr>
      <w:rFonts w:ascii="Arial" w:hAnsi="Arial"/>
      <w:szCs w:val="22"/>
    </w:rPr>
  </w:style>
  <w:style w:type="paragraph" w:customStyle="1" w:styleId="DocWarning">
    <w:name w:val="Doc_Warning"/>
    <w:basedOn w:val="Footer"/>
    <w:rsid w:val="00192D34"/>
    <w:pPr>
      <w:spacing w:after="60"/>
    </w:pPr>
  </w:style>
  <w:style w:type="paragraph" w:customStyle="1" w:styleId="StyleSubtitleBefore48pt">
    <w:name w:val="Style Subtitle + Before:  48 pt"/>
    <w:basedOn w:val="Subtitle"/>
    <w:rsid w:val="00192D34"/>
    <w:pPr>
      <w:spacing w:before="960"/>
    </w:pPr>
    <w:rPr>
      <w:rFonts w:eastAsia="Times New Roman" w:cs="Times New Roman"/>
      <w:bCs/>
      <w:iCs w:val="0"/>
      <w:szCs w:val="20"/>
    </w:rPr>
  </w:style>
  <w:style w:type="paragraph" w:styleId="Revision">
    <w:name w:val="Revision"/>
    <w:hidden/>
    <w:uiPriority w:val="99"/>
    <w:semiHidden/>
    <w:rsid w:val="00192D34"/>
    <w:rPr>
      <w:rFonts w:ascii="Arial" w:hAnsi="Arial"/>
      <w:szCs w:val="22"/>
    </w:rPr>
  </w:style>
  <w:style w:type="paragraph" w:customStyle="1" w:styleId="Default">
    <w:name w:val="Default"/>
    <w:rsid w:val="004F4D09"/>
    <w:pPr>
      <w:autoSpaceDE w:val="0"/>
      <w:autoSpaceDN w:val="0"/>
      <w:adjustRightInd w:val="0"/>
    </w:pPr>
    <w:rPr>
      <w:rFonts w:ascii="Arial" w:hAnsi="Arial" w:cs="Arial"/>
      <w:color w:val="000000"/>
      <w:sz w:val="24"/>
      <w:szCs w:val="24"/>
    </w:rPr>
  </w:style>
  <w:style w:type="paragraph" w:customStyle="1" w:styleId="Style12ptBoldCustomColorRGB038100Before12ptAft">
    <w:name w:val="Style 12 pt Bold Custom Color(RGB(038100)) Before:  12 pt Aft..."/>
    <w:basedOn w:val="Normal"/>
    <w:rsid w:val="004F4D09"/>
    <w:pPr>
      <w:spacing w:before="240" w:after="120"/>
    </w:pPr>
    <w:rPr>
      <w:b/>
      <w:bCs/>
      <w:color w:val="002664"/>
      <w:sz w:val="28"/>
      <w:szCs w:val="20"/>
    </w:rPr>
  </w:style>
  <w:style w:type="paragraph" w:customStyle="1" w:styleId="Formheadinglevel1">
    <w:name w:val="Form heading level 1"/>
    <w:basedOn w:val="Normal"/>
    <w:rsid w:val="004F4D09"/>
    <w:pPr>
      <w:spacing w:before="360" w:after="120"/>
    </w:pPr>
    <w:rPr>
      <w:b/>
      <w:bCs/>
      <w:color w:val="002664"/>
      <w:sz w:val="28"/>
      <w:szCs w:val="20"/>
    </w:rPr>
  </w:style>
  <w:style w:type="paragraph" w:customStyle="1" w:styleId="Formheadinglevel2">
    <w:name w:val="Form heading level 2"/>
    <w:basedOn w:val="Normal"/>
    <w:rsid w:val="004F4D09"/>
    <w:pPr>
      <w:spacing w:before="240" w:after="120"/>
    </w:pPr>
    <w:rPr>
      <w:b/>
      <w:bCs/>
      <w:color w:val="002664"/>
      <w:sz w:val="24"/>
      <w:szCs w:val="20"/>
    </w:rPr>
  </w:style>
  <w:style w:type="paragraph" w:customStyle="1" w:styleId="FormApp-ASAusebeforetable">
    <w:name w:val="Form App-ASA use before table"/>
    <w:basedOn w:val="BodyText"/>
    <w:rsid w:val="004F4D09"/>
    <w:pPr>
      <w:keepNext/>
      <w:spacing w:before="240" w:after="0" w:line="240" w:lineRule="auto"/>
      <w:ind w:left="0"/>
    </w:pPr>
    <w:rPr>
      <w:i/>
      <w:iCs/>
      <w:szCs w:val="20"/>
    </w:rPr>
  </w:style>
  <w:style w:type="paragraph" w:customStyle="1" w:styleId="Formspacer">
    <w:name w:val="Form spacer"/>
    <w:basedOn w:val="spacer"/>
    <w:rsid w:val="004F4D09"/>
    <w:pPr>
      <w:spacing w:after="120"/>
    </w:pPr>
    <w:rPr>
      <w:szCs w:val="20"/>
    </w:rPr>
  </w:style>
  <w:style w:type="paragraph" w:customStyle="1" w:styleId="Formnameheading">
    <w:name w:val="Form name heading"/>
    <w:basedOn w:val="Heading1"/>
    <w:rsid w:val="004F4D09"/>
    <w:pPr>
      <w:ind w:left="0" w:firstLine="0"/>
    </w:pPr>
    <w:rPr>
      <w:rFonts w:eastAsia="Times New Roman" w:cs="Times New Roman"/>
      <w:szCs w:val="20"/>
    </w:rPr>
  </w:style>
  <w:style w:type="paragraph" w:customStyle="1" w:styleId="Form-nameheading">
    <w:name w:val="Form - name heading"/>
    <w:basedOn w:val="Normal"/>
    <w:rsid w:val="004F4D09"/>
    <w:rPr>
      <w:szCs w:val="20"/>
    </w:rPr>
  </w:style>
  <w:style w:type="paragraph" w:customStyle="1" w:styleId="Formheadingformname">
    <w:name w:val="Form heading form name"/>
    <w:basedOn w:val="Normal"/>
    <w:rsid w:val="004F4D09"/>
    <w:rPr>
      <w:b/>
      <w:color w:val="002664"/>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SM04\Apps\PRL_DeskSite_Templates\2010%20Templates\!ASA\4SA-FT-030%20ASA_2010_Standard.dotx" TargetMode="External"/></Relationships>
</file>

<file path=word/theme/theme1.xml><?xml version="1.0" encoding="utf-8"?>
<a:theme xmlns:a="http://schemas.openxmlformats.org/drawingml/2006/main" name="Office Theme">
  <a:themeElements>
    <a:clrScheme name="ASA Custom 1">
      <a:dk1>
        <a:sysClr val="windowText" lastClr="000000"/>
      </a:dk1>
      <a:lt1>
        <a:sysClr val="window" lastClr="FFFFFF"/>
      </a:lt1>
      <a:dk2>
        <a:srgbClr val="002664"/>
      </a:dk2>
      <a:lt2>
        <a:srgbClr val="E9E5DC"/>
      </a:lt2>
      <a:accent1>
        <a:srgbClr val="C60C30"/>
      </a:accent1>
      <a:accent2>
        <a:srgbClr val="72C7E7"/>
      </a:accent2>
      <a:accent3>
        <a:srgbClr val="009E4D"/>
      </a:accent3>
      <a:accent4>
        <a:srgbClr val="DF4C1D"/>
      </a:accent4>
      <a:accent5>
        <a:srgbClr val="F28E00"/>
      </a:accent5>
      <a:accent6>
        <a:srgbClr val="F2A900"/>
      </a:accent6>
      <a:hlink>
        <a:srgbClr val="009ED7"/>
      </a:hlink>
      <a:folHlink>
        <a:srgbClr val="82999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F0DA6-06CF-4BEB-8B21-1D5FA374B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4SA-FT-030 ASA_2010_Standard</Template>
  <TotalTime>0</TotalTime>
  <Pages>3</Pages>
  <Words>753</Words>
  <Characters>4250</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AEO Determination Tool</vt:lpstr>
    </vt:vector>
  </TitlesOfParts>
  <Company>Asset Standards Authority on behalf of Transport for New South Wales</Company>
  <LinksUpToDate>false</LinksUpToDate>
  <CharactersWithSpaces>4994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AEO Determination Tool</dc:title>
  <dc:creator>Tery Breen</dc:creator>
  <dc:description>ASA standards template v11 April 2018.</dc:description>
  <cp:lastModifiedBy>Peter Yates</cp:lastModifiedBy>
  <cp:revision>2</cp:revision>
  <cp:lastPrinted>2018-02-11T23:02:00Z</cp:lastPrinted>
  <dcterms:created xsi:type="dcterms:W3CDTF">2021-01-21T06:27:00Z</dcterms:created>
  <dcterms:modified xsi:type="dcterms:W3CDTF">2021-01-21T06:27:00Z</dcterms:modified>
  <cp:category>[Document type]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Version" linkTarget="Doc_Version">
    <vt:r8>0.04</vt:r8>
  </property>
  <property fmtid="{D5CDD505-2E9C-101B-9397-08002B2CF9AE}" pid="3" name="Objective-Id">
    <vt:lpwstr>A9262248</vt:lpwstr>
  </property>
  <property fmtid="{D5CDD505-2E9C-101B-9397-08002B2CF9AE}" pid="4" name="Objective-Title">
    <vt:lpwstr>4SA-FT-295 TEMPLATE - AEO Determination Tool</vt:lpwstr>
  </property>
  <property fmtid="{D5CDD505-2E9C-101B-9397-08002B2CF9AE}" pid="5" name="Objective-Comment">
    <vt:lpwstr>2020-12-24 - Approval by exception (SLT), email review request emailed to the SLT on the 2020-12-20. Revision 1.0 published</vt:lpwstr>
  </property>
  <property fmtid="{D5CDD505-2E9C-101B-9397-08002B2CF9AE}" pid="6" name="Objective-CreationStamp">
    <vt:filetime>2020-12-24T07:18:25Z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2020-12-24T07:20:01Z</vt:filetime>
  </property>
  <property fmtid="{D5CDD505-2E9C-101B-9397-08002B2CF9AE}" pid="10" name="Objective-ModificationStamp">
    <vt:filetime>2020-12-24T08:08:33Z</vt:filetime>
  </property>
  <property fmtid="{D5CDD505-2E9C-101B-9397-08002B2CF9AE}" pid="11" name="Objective-Owner">
    <vt:lpwstr>Davinia Field</vt:lpwstr>
  </property>
  <property fmtid="{D5CDD505-2E9C-101B-9397-08002B2CF9AE}" pid="12" name="Objective-Path">
    <vt:lpwstr>Objective Global Folder:Transport for NSW File Plan (For assistance email: tss.infoservices@transport.nsw.gov.au):Asset Standards Authority:Safety Quality Environment &amp; Risk - (SQER):Business Management System:All Modes:Compliance and Certification - DO N</vt:lpwstr>
  </property>
  <property fmtid="{D5CDD505-2E9C-101B-9397-08002B2CF9AE}" pid="13" name="Objective-Parent">
    <vt:lpwstr>Forms/Templates</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1</vt:r8>
  </property>
  <property fmtid="{D5CDD505-2E9C-101B-9397-08002B2CF9AE}" pid="17" name="Objective-VersionComment">
    <vt:lpwstr>First version</vt:lpwstr>
  </property>
  <property fmtid="{D5CDD505-2E9C-101B-9397-08002B2CF9AE}" pid="18" name="Objective-FileNumber">
    <vt:lpwstr>14/010332</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Dissemination Limiting Marker (DLM) [system]">
    <vt:lpwstr/>
  </property>
  <property fmtid="{D5CDD505-2E9C-101B-9397-08002B2CF9AE}" pid="22" name="Objective-Document Type [system]">
    <vt:lpwstr/>
  </property>
  <property fmtid="{D5CDD505-2E9C-101B-9397-08002B2CF9AE}" pid="23" name="Objective-Author Name [system]">
    <vt:lpwstr/>
  </property>
  <property fmtid="{D5CDD505-2E9C-101B-9397-08002B2CF9AE}" pid="24" name="Objective-Author Date [system]">
    <vt:lpwstr/>
  </property>
  <property fmtid="{D5CDD505-2E9C-101B-9397-08002B2CF9AE}" pid="25" name="Objective-Document Description [system]">
    <vt:lpwstr/>
  </property>
  <property fmtid="{D5CDD505-2E9C-101B-9397-08002B2CF9AE}" pid="26" name="Objective-Sender's Reference [system]">
    <vt:lpwstr/>
  </property>
  <property fmtid="{D5CDD505-2E9C-101B-9397-08002B2CF9AE}" pid="27" name="Objective-Correspondence Type [system]">
    <vt:lpwstr/>
  </property>
  <property fmtid="{D5CDD505-2E9C-101B-9397-08002B2CF9AE}" pid="28" name="Objective-Agency/Division Assigned [system]">
    <vt:lpwstr/>
  </property>
  <property fmtid="{D5CDD505-2E9C-101B-9397-08002B2CF9AE}" pid="29" name="Objective-Recipient [system]">
    <vt:lpwstr/>
  </property>
  <property fmtid="{D5CDD505-2E9C-101B-9397-08002B2CF9AE}" pid="30" name="Objective-TfNSW Response Due Date [system]">
    <vt:lpwstr/>
  </property>
  <property fmtid="{D5CDD505-2E9C-101B-9397-08002B2CF9AE}" pid="31" name="Objective-TfNSW Response Sent Date [system]">
    <vt:lpwstr/>
  </property>
  <property fmtid="{D5CDD505-2E9C-101B-9397-08002B2CF9AE}" pid="32" name="Objective-Reply to TNSW Due Date [system]">
    <vt:lpwstr/>
  </property>
  <property fmtid="{D5CDD505-2E9C-101B-9397-08002B2CF9AE}" pid="33" name="Objective-Reply to TNSW Received Date [system]">
    <vt:lpwstr/>
  </property>
  <property fmtid="{D5CDD505-2E9C-101B-9397-08002B2CF9AE}" pid="34" name="Objective-Dissemination Limiting Marker (DLM)">
    <vt:lpwstr/>
  </property>
  <property fmtid="{D5CDD505-2E9C-101B-9397-08002B2CF9AE}" pid="35" name="Objective-Document Type">
    <vt:lpwstr/>
  </property>
  <property fmtid="{D5CDD505-2E9C-101B-9397-08002B2CF9AE}" pid="36" name="Objective-Author Name">
    <vt:lpwstr/>
  </property>
  <property fmtid="{D5CDD505-2E9C-101B-9397-08002B2CF9AE}" pid="37" name="Objective-Author Date">
    <vt:lpwstr/>
  </property>
  <property fmtid="{D5CDD505-2E9C-101B-9397-08002B2CF9AE}" pid="38" name="Objective-Document Description">
    <vt:lpwstr/>
  </property>
  <property fmtid="{D5CDD505-2E9C-101B-9397-08002B2CF9AE}" pid="39" name="Objective-Sender's Reference">
    <vt:lpwstr/>
  </property>
  <property fmtid="{D5CDD505-2E9C-101B-9397-08002B2CF9AE}" pid="40" name="Objective-Correspondence Type">
    <vt:lpwstr/>
  </property>
  <property fmtid="{D5CDD505-2E9C-101B-9397-08002B2CF9AE}" pid="41" name="Objective-Agency/Division Assigned">
    <vt:lpwstr/>
  </property>
  <property fmtid="{D5CDD505-2E9C-101B-9397-08002B2CF9AE}" pid="42" name="Objective-Recipient">
    <vt:lpwstr/>
  </property>
  <property fmtid="{D5CDD505-2E9C-101B-9397-08002B2CF9AE}" pid="43" name="Objective-TfNSW Response Due Date">
    <vt:lpwstr/>
  </property>
  <property fmtid="{D5CDD505-2E9C-101B-9397-08002B2CF9AE}" pid="44" name="Objective-TfNSW Response Sent Date">
    <vt:lpwstr/>
  </property>
  <property fmtid="{D5CDD505-2E9C-101B-9397-08002B2CF9AE}" pid="45" name="Objective-Reply to TNSW Due Date">
    <vt:lpwstr/>
  </property>
  <property fmtid="{D5CDD505-2E9C-101B-9397-08002B2CF9AE}" pid="46" name="Objective-Reply to TNSW Received Date">
    <vt:lpwstr/>
  </property>
</Properties>
</file>