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906"/>
        <w:gridCol w:w="56"/>
        <w:gridCol w:w="672"/>
        <w:gridCol w:w="3540"/>
        <w:gridCol w:w="1723"/>
        <w:gridCol w:w="15"/>
        <w:gridCol w:w="1098"/>
        <w:gridCol w:w="707"/>
        <w:gridCol w:w="1631"/>
      </w:tblGrid>
      <w:tr w:rsidR="00A12DC5" w:rsidRPr="00B073B1" w:rsidTr="004501B6">
        <w:trPr>
          <w:trHeight w:val="20"/>
        </w:trPr>
        <w:tc>
          <w:tcPr>
            <w:tcW w:w="689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12DC5" w:rsidRPr="004501B6" w:rsidRDefault="00A12DC5" w:rsidP="00A12DC5">
            <w:pPr>
              <w:rPr>
                <w:b/>
                <w:sz w:val="24"/>
                <w:szCs w:val="24"/>
              </w:rPr>
            </w:pPr>
            <w:r w:rsidRPr="00B073B1">
              <w:br w:type="page"/>
            </w:r>
            <w:r w:rsidRPr="00B073B1">
              <w:br w:type="page"/>
            </w:r>
            <w:r w:rsidRPr="004501B6">
              <w:rPr>
                <w:b/>
                <w:sz w:val="24"/>
                <w:szCs w:val="24"/>
              </w:rPr>
              <w:t>Work Instruction</w:t>
            </w:r>
          </w:p>
        </w:tc>
        <w:tc>
          <w:tcPr>
            <w:tcW w:w="1113" w:type="dxa"/>
            <w:gridSpan w:val="2"/>
            <w:tcBorders>
              <w:top w:val="single" w:sz="18" w:space="0" w:color="auto"/>
              <w:right w:val="nil"/>
            </w:tcBorders>
          </w:tcPr>
          <w:p w:rsidR="00A12DC5" w:rsidRPr="004501B6" w:rsidRDefault="00A12DC5" w:rsidP="004501B6">
            <w:pPr>
              <w:rPr>
                <w:rStyle w:val="E-bold"/>
              </w:rPr>
            </w:pPr>
            <w:r w:rsidRPr="004501B6">
              <w:rPr>
                <w:rStyle w:val="E-bold"/>
              </w:rPr>
              <w:t xml:space="preserve">WO No. 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12DC5" w:rsidRPr="00B073B1" w:rsidRDefault="00A12DC5" w:rsidP="00A12DC5"/>
        </w:tc>
      </w:tr>
      <w:tr w:rsidR="00A12DC5" w:rsidRPr="00B073B1" w:rsidTr="004501B6">
        <w:trPr>
          <w:trHeight w:val="20"/>
        </w:trPr>
        <w:tc>
          <w:tcPr>
            <w:tcW w:w="6897" w:type="dxa"/>
            <w:gridSpan w:val="5"/>
            <w:vMerge/>
            <w:tcBorders>
              <w:left w:val="single" w:sz="18" w:space="0" w:color="auto"/>
            </w:tcBorders>
          </w:tcPr>
          <w:p w:rsidR="00A12DC5" w:rsidRPr="00B073B1" w:rsidRDefault="00A12DC5" w:rsidP="00B073B1"/>
        </w:tc>
        <w:tc>
          <w:tcPr>
            <w:tcW w:w="1113" w:type="dxa"/>
            <w:gridSpan w:val="2"/>
            <w:tcBorders>
              <w:right w:val="nil"/>
            </w:tcBorders>
          </w:tcPr>
          <w:p w:rsidR="00A12DC5" w:rsidRPr="004501B6" w:rsidRDefault="00A12DC5" w:rsidP="004501B6">
            <w:pPr>
              <w:rPr>
                <w:rStyle w:val="E-bold"/>
              </w:rPr>
            </w:pPr>
            <w:r w:rsidRPr="004501B6">
              <w:rPr>
                <w:rStyle w:val="E-bold"/>
              </w:rPr>
              <w:t>Date:</w:t>
            </w:r>
          </w:p>
        </w:tc>
        <w:tc>
          <w:tcPr>
            <w:tcW w:w="2338" w:type="dxa"/>
            <w:gridSpan w:val="2"/>
            <w:tcBorders>
              <w:left w:val="nil"/>
              <w:right w:val="single" w:sz="18" w:space="0" w:color="auto"/>
            </w:tcBorders>
          </w:tcPr>
          <w:p w:rsidR="00A12DC5" w:rsidRPr="00B073B1" w:rsidRDefault="00A12DC5" w:rsidP="00A12DC5"/>
        </w:tc>
      </w:tr>
      <w:tr w:rsidR="00A12DC5" w:rsidRPr="00B073B1" w:rsidTr="004501B6">
        <w:trPr>
          <w:trHeight w:val="20"/>
        </w:trPr>
        <w:tc>
          <w:tcPr>
            <w:tcW w:w="962" w:type="dxa"/>
            <w:gridSpan w:val="2"/>
            <w:tcBorders>
              <w:left w:val="single" w:sz="18" w:space="0" w:color="auto"/>
              <w:right w:val="nil"/>
            </w:tcBorders>
          </w:tcPr>
          <w:p w:rsidR="00A12DC5" w:rsidRPr="004501B6" w:rsidRDefault="00A12DC5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Scope:</w:t>
            </w:r>
          </w:p>
        </w:tc>
        <w:tc>
          <w:tcPr>
            <w:tcW w:w="9386" w:type="dxa"/>
            <w:gridSpan w:val="7"/>
            <w:tcBorders>
              <w:left w:val="nil"/>
              <w:right w:val="single" w:sz="18" w:space="0" w:color="auto"/>
            </w:tcBorders>
          </w:tcPr>
          <w:p w:rsidR="00A12DC5" w:rsidRPr="00B073B1" w:rsidRDefault="00A12DC5" w:rsidP="00B073B1"/>
        </w:tc>
      </w:tr>
      <w:tr w:rsidR="00260C7C" w:rsidRPr="00B073B1" w:rsidTr="004501B6">
        <w:trPr>
          <w:trHeight w:val="20"/>
        </w:trPr>
        <w:tc>
          <w:tcPr>
            <w:tcW w:w="1634" w:type="dxa"/>
            <w:gridSpan w:val="3"/>
            <w:tcBorders>
              <w:left w:val="single" w:sz="18" w:space="0" w:color="auto"/>
              <w:right w:val="nil"/>
            </w:tcBorders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Team Leader:</w:t>
            </w:r>
          </w:p>
        </w:tc>
        <w:tc>
          <w:tcPr>
            <w:tcW w:w="3540" w:type="dxa"/>
            <w:tcBorders>
              <w:left w:val="nil"/>
            </w:tcBorders>
          </w:tcPr>
          <w:p w:rsidR="00260C7C" w:rsidRPr="00B073B1" w:rsidRDefault="00260C7C" w:rsidP="00B073B1"/>
        </w:tc>
        <w:tc>
          <w:tcPr>
            <w:tcW w:w="1738" w:type="dxa"/>
            <w:gridSpan w:val="2"/>
            <w:tcBorders>
              <w:right w:val="nil"/>
            </w:tcBorders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Relay Base Type:</w:t>
            </w:r>
          </w:p>
        </w:tc>
        <w:tc>
          <w:tcPr>
            <w:tcW w:w="3436" w:type="dxa"/>
            <w:gridSpan w:val="3"/>
            <w:tcBorders>
              <w:left w:val="nil"/>
              <w:right w:val="single" w:sz="18" w:space="0" w:color="auto"/>
            </w:tcBorders>
          </w:tcPr>
          <w:p w:rsidR="00260C7C" w:rsidRPr="00B073B1" w:rsidRDefault="00260C7C" w:rsidP="00B073B1"/>
        </w:tc>
      </w:tr>
      <w:tr w:rsidR="00260C7C" w:rsidRPr="00B073B1" w:rsidTr="004501B6">
        <w:trPr>
          <w:trHeight w:val="20"/>
        </w:trPr>
        <w:tc>
          <w:tcPr>
            <w:tcW w:w="1634" w:type="dxa"/>
            <w:gridSpan w:val="3"/>
            <w:tcBorders>
              <w:left w:val="single" w:sz="18" w:space="0" w:color="auto"/>
              <w:right w:val="nil"/>
            </w:tcBorders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Activity:</w:t>
            </w:r>
          </w:p>
        </w:tc>
        <w:tc>
          <w:tcPr>
            <w:tcW w:w="8714" w:type="dxa"/>
            <w:gridSpan w:val="6"/>
            <w:tcBorders>
              <w:left w:val="nil"/>
              <w:right w:val="single" w:sz="18" w:space="0" w:color="auto"/>
            </w:tcBorders>
          </w:tcPr>
          <w:p w:rsidR="00260C7C" w:rsidRPr="00B073B1" w:rsidRDefault="00B073B1" w:rsidP="00B073B1">
            <w:r w:rsidRPr="00B073B1">
              <w:t>Relay Base</w:t>
            </w:r>
            <w:r w:rsidR="00260C7C" w:rsidRPr="00B073B1">
              <w:t xml:space="preserve"> (plug-in) </w:t>
            </w:r>
            <w:r w:rsidRPr="00B073B1">
              <w:t xml:space="preserve">Like </w:t>
            </w:r>
            <w:r>
              <w:t>f</w:t>
            </w:r>
            <w:r w:rsidRPr="00B073B1">
              <w:t>or Like Renewal</w:t>
            </w:r>
          </w:p>
        </w:tc>
      </w:tr>
      <w:tr w:rsidR="00A12DC5" w:rsidRPr="00B073B1" w:rsidTr="004501B6">
        <w:trPr>
          <w:trHeight w:val="20"/>
        </w:trPr>
        <w:tc>
          <w:tcPr>
            <w:tcW w:w="1634" w:type="dxa"/>
            <w:gridSpan w:val="3"/>
            <w:tcBorders>
              <w:left w:val="single" w:sz="18" w:space="0" w:color="auto"/>
              <w:right w:val="nil"/>
            </w:tcBorders>
          </w:tcPr>
          <w:p w:rsidR="00A12DC5" w:rsidRPr="004501B6" w:rsidRDefault="00A12DC5" w:rsidP="00A12DC5">
            <w:pPr>
              <w:rPr>
                <w:rStyle w:val="E-bold"/>
              </w:rPr>
            </w:pPr>
            <w:r w:rsidRPr="004501B6">
              <w:rPr>
                <w:rStyle w:val="E-bold"/>
              </w:rPr>
              <w:t xml:space="preserve">Reference: </w:t>
            </w:r>
          </w:p>
        </w:tc>
        <w:tc>
          <w:tcPr>
            <w:tcW w:w="8714" w:type="dxa"/>
            <w:gridSpan w:val="6"/>
            <w:tcBorders>
              <w:left w:val="nil"/>
              <w:right w:val="single" w:sz="18" w:space="0" w:color="auto"/>
            </w:tcBorders>
          </w:tcPr>
          <w:p w:rsidR="00A12DC5" w:rsidRPr="00B073B1" w:rsidRDefault="005830E3" w:rsidP="00B073B1">
            <w:r w:rsidRPr="005830E3">
              <w:t xml:space="preserve">PR S 40008, PR S 40009, </w:t>
            </w:r>
            <w:r w:rsidR="00A12DC5" w:rsidRPr="00B073B1">
              <w:t>PR S 40010, PR S 40011, PR S 40024, Relay Equipment Manual</w:t>
            </w:r>
          </w:p>
        </w:tc>
      </w:tr>
      <w:tr w:rsidR="00260C7C" w:rsidRPr="004501B6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  <w:r w:rsidRPr="004501B6">
              <w:rPr>
                <w:rStyle w:val="E-bold"/>
              </w:rPr>
              <w:t>Activity No.</w:t>
            </w:r>
          </w:p>
        </w:tc>
        <w:tc>
          <w:tcPr>
            <w:tcW w:w="728" w:type="dxa"/>
            <w:gridSpan w:val="2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  <w:r w:rsidRPr="004501B6">
              <w:rPr>
                <w:rStyle w:val="E-bold"/>
              </w:rPr>
              <w:t>Task No.</w:t>
            </w:r>
          </w:p>
        </w:tc>
        <w:tc>
          <w:tcPr>
            <w:tcW w:w="7083" w:type="dxa"/>
            <w:gridSpan w:val="5"/>
            <w:vAlign w:val="bottom"/>
          </w:tcPr>
          <w:p w:rsidR="00260C7C" w:rsidRPr="004501B6" w:rsidRDefault="004501B6" w:rsidP="004501B6">
            <w:pPr>
              <w:rPr>
                <w:rStyle w:val="E-bold"/>
              </w:rPr>
            </w:pPr>
            <w:r w:rsidRPr="004501B6">
              <w:rPr>
                <w:rStyle w:val="E-bold"/>
              </w:rPr>
              <w:t>Work Description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  <w:r w:rsidRPr="004501B6">
              <w:rPr>
                <w:rStyle w:val="E-bold"/>
              </w:rPr>
              <w:t>Completed</w:t>
            </w:r>
            <w:r w:rsidR="00B073B1" w:rsidRPr="004501B6">
              <w:rPr>
                <w:rStyle w:val="E-bold"/>
              </w:rPr>
              <w:t xml:space="preserve"> </w:t>
            </w:r>
            <w:r w:rsidRPr="004501B6">
              <w:rPr>
                <w:rStyle w:val="E-bold"/>
              </w:rPr>
              <w:t>Name/Sign</w:t>
            </w:r>
          </w:p>
        </w:tc>
      </w:tr>
      <w:tr w:rsidR="00260C7C" w:rsidRPr="004501B6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  <w:tc>
          <w:tcPr>
            <w:tcW w:w="728" w:type="dxa"/>
            <w:gridSpan w:val="2"/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  <w:tc>
          <w:tcPr>
            <w:tcW w:w="7083" w:type="dxa"/>
            <w:gridSpan w:val="5"/>
            <w:shd w:val="clear" w:color="auto" w:fill="D9D9D9" w:themeFill="background1" w:themeFillShade="D9"/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APPARATUS INSPECTION &amp; PREPARATION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  <w:bottom w:val="nil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1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1A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Compare the existing relay &amp; relay base to the specific circuit design and ensure it is of correct configuration and type.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1B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Ensure the new relay base is of correct configuration and type, including pin coding and labelling, in accordance with the specific design.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2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2A</w:t>
            </w:r>
          </w:p>
        </w:tc>
        <w:tc>
          <w:tcPr>
            <w:tcW w:w="7083" w:type="dxa"/>
            <w:gridSpan w:val="5"/>
          </w:tcPr>
          <w:p w:rsidR="00B073B1" w:rsidRDefault="00260C7C" w:rsidP="00B073B1">
            <w:r w:rsidRPr="00B073B1">
              <w:t>Wire/null count wiring terminated to the existing relay base and compare to the specific circuit design.</w:t>
            </w:r>
          </w:p>
          <w:p w:rsidR="00260C7C" w:rsidRPr="00B073B1" w:rsidRDefault="00260C7C" w:rsidP="00B073B1">
            <w:r w:rsidRPr="00B073B1">
              <w:t>Include a correlation of beads/tags associated with the relay base wires and ensure they are commensurate with the relay base terminals.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3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3A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Visually inspect the wiring and terminations for any defects.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4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4A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Document the disconnections on an attached circuit diagram.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4501B6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  <w:tc>
          <w:tcPr>
            <w:tcW w:w="728" w:type="dxa"/>
            <w:gridSpan w:val="2"/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  <w:tc>
          <w:tcPr>
            <w:tcW w:w="7083" w:type="dxa"/>
            <w:gridSpan w:val="5"/>
            <w:shd w:val="clear" w:color="auto" w:fill="D9D9D9" w:themeFill="background1" w:themeFillShade="D9"/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SAFEWORKING &amp; DISCONNECTION FROM INTERLOCKING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  <w:bottom w:val="nil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5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5A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5830E3">
            <w:r w:rsidRPr="00B073B1">
              <w:t xml:space="preserve">Ensure affected signalling apparatus </w:t>
            </w:r>
            <w:r w:rsidR="005830E3" w:rsidRPr="005830E3">
              <w:t xml:space="preserve">associated with circuits that pass through each and every relay contact is disconnected and </w:t>
            </w:r>
            <w:r w:rsidRPr="00B073B1">
              <w:t>booked o</w:t>
            </w:r>
            <w:r w:rsidR="00B073B1">
              <w:t>ut of use in accordance with PR </w:t>
            </w:r>
            <w:r w:rsidRPr="00B073B1">
              <w:t>S</w:t>
            </w:r>
            <w:r w:rsidR="00B073B1">
              <w:t> </w:t>
            </w:r>
            <w:r w:rsidRPr="00B073B1">
              <w:t>40008</w:t>
            </w:r>
            <w:r w:rsidR="005830E3">
              <w:t xml:space="preserve"> </w:t>
            </w:r>
            <w:r w:rsidR="005830E3" w:rsidRPr="005830E3">
              <w:t>and PR S 40009</w:t>
            </w:r>
            <w:r w:rsidRPr="00B073B1">
              <w:t>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  <w:bottom w:val="nil"/>
            </w:tcBorders>
          </w:tcPr>
          <w:p w:rsidR="00260C7C" w:rsidRPr="00B073B1" w:rsidRDefault="00260C7C" w:rsidP="004501B6">
            <w:pPr>
              <w:pStyle w:val="BodyText2"/>
            </w:pP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5B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Remove the relay and place it in a safe area free of contaminants.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5C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Remove the relay base securing clip.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4501B6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  <w:tc>
          <w:tcPr>
            <w:tcW w:w="728" w:type="dxa"/>
            <w:gridSpan w:val="2"/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  <w:tc>
          <w:tcPr>
            <w:tcW w:w="7083" w:type="dxa"/>
            <w:gridSpan w:val="5"/>
            <w:shd w:val="clear" w:color="auto" w:fill="D9D9D9" w:themeFill="background1" w:themeFillShade="D9"/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DISCONNECTION, REMOVAL AND INSTALLATION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4501B6">
            <w:pPr>
              <w:pStyle w:val="BodyText2"/>
              <w:rPr>
                <w:rStyle w:val="E-bold"/>
              </w:rPr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  <w:bottom w:val="nil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6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6A</w:t>
            </w:r>
          </w:p>
        </w:tc>
        <w:tc>
          <w:tcPr>
            <w:tcW w:w="7083" w:type="dxa"/>
            <w:gridSpan w:val="5"/>
          </w:tcPr>
          <w:p w:rsidR="00B073B1" w:rsidRDefault="00260C7C" w:rsidP="00B073B1">
            <w:r w:rsidRPr="00B073B1">
              <w:t>Carefully transfer the terminated wires from the existing relay base to the new relay base one lug at a time, taking care to insert the wire into the correct receptacle.</w:t>
            </w:r>
          </w:p>
          <w:p w:rsidR="00B073B1" w:rsidRDefault="00260C7C" w:rsidP="00B073B1">
            <w:r w:rsidRPr="00B073B1">
              <w:t>Take care not to short circuit the live connection.</w:t>
            </w:r>
          </w:p>
          <w:p w:rsidR="00B073B1" w:rsidRDefault="00260C7C" w:rsidP="00B073B1">
            <w:r w:rsidRPr="00B073B1">
              <w:t>Examine each lug and ensure satisfactory condition before inserting.</w:t>
            </w:r>
          </w:p>
          <w:p w:rsidR="00B073B1" w:rsidRDefault="00260C7C" w:rsidP="00B073B1">
            <w:r w:rsidRPr="00B073B1">
              <w:t>When inserting the lug ensure a definite "click" sound is heard.</w:t>
            </w:r>
          </w:p>
          <w:p w:rsidR="00260C7C" w:rsidRPr="00B073B1" w:rsidRDefault="00260C7C" w:rsidP="00B073B1">
            <w:r w:rsidRPr="00B073B1">
              <w:t>Tug the wire lightly to check that it is secure and will not fall out.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  <w:bottom w:val="nil"/>
            </w:tcBorders>
          </w:tcPr>
          <w:p w:rsidR="00260C7C" w:rsidRPr="00B073B1" w:rsidRDefault="00260C7C" w:rsidP="004501B6">
            <w:pPr>
              <w:pStyle w:val="BodyText2"/>
            </w:pP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6B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Remove the existing relay base mounting screws and remove the old base.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6C</w:t>
            </w:r>
          </w:p>
        </w:tc>
        <w:tc>
          <w:tcPr>
            <w:tcW w:w="7083" w:type="dxa"/>
            <w:gridSpan w:val="5"/>
          </w:tcPr>
          <w:p w:rsidR="00B073B1" w:rsidRDefault="00260C7C" w:rsidP="00B073B1">
            <w:r w:rsidRPr="00B073B1">
              <w:t xml:space="preserve">Install the new relay base in position taking care not to </w:t>
            </w:r>
            <w:r w:rsidR="00B073B1">
              <w:t xml:space="preserve">dislodge the terminated wires. </w:t>
            </w:r>
            <w:r w:rsidRPr="00B073B1">
              <w:t>Secure the mounting screws taking care not to over tightening as this may crack the base.</w:t>
            </w:r>
          </w:p>
          <w:p w:rsidR="00260C7C" w:rsidRPr="00B073B1" w:rsidRDefault="00260C7C" w:rsidP="00B073B1">
            <w:r w:rsidRPr="00B073B1">
              <w:t>Install the relay base securing clip.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7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7A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Visually inspect the wiring and terminations for any defects, ensuring each wire and lug is securely terminated.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left w:val="single" w:sz="18" w:space="0" w:color="auto"/>
              <w:bottom w:val="nil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8</w:t>
            </w:r>
          </w:p>
        </w:tc>
        <w:tc>
          <w:tcPr>
            <w:tcW w:w="728" w:type="dxa"/>
            <w:gridSpan w:val="2"/>
          </w:tcPr>
          <w:p w:rsidR="00260C7C" w:rsidRPr="00B073B1" w:rsidRDefault="00260C7C" w:rsidP="004501B6">
            <w:pPr>
              <w:pStyle w:val="BodyText2"/>
            </w:pPr>
            <w:r w:rsidRPr="00B073B1">
              <w:t>8A</w:t>
            </w:r>
          </w:p>
        </w:tc>
        <w:tc>
          <w:tcPr>
            <w:tcW w:w="7083" w:type="dxa"/>
            <w:gridSpan w:val="5"/>
          </w:tcPr>
          <w:p w:rsidR="00260C7C" w:rsidRPr="00B073B1" w:rsidRDefault="00260C7C" w:rsidP="00B073B1">
            <w:r w:rsidRPr="00B073B1">
              <w:t>Correlate the beads/tags associated with the relay base wiring and ensure they are commensurate with the relay base terminals.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  <w:tr w:rsidR="00260C7C" w:rsidRPr="00B073B1" w:rsidTr="004501B6">
        <w:trPr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  <w:tc>
          <w:tcPr>
            <w:tcW w:w="728" w:type="dxa"/>
            <w:gridSpan w:val="2"/>
            <w:tcBorders>
              <w:bottom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  <w:r w:rsidRPr="00B073B1">
              <w:t>8B</w:t>
            </w:r>
          </w:p>
        </w:tc>
        <w:tc>
          <w:tcPr>
            <w:tcW w:w="7083" w:type="dxa"/>
            <w:gridSpan w:val="5"/>
            <w:tcBorders>
              <w:bottom w:val="single" w:sz="18" w:space="0" w:color="auto"/>
            </w:tcBorders>
          </w:tcPr>
          <w:p w:rsidR="00260C7C" w:rsidRPr="00B073B1" w:rsidRDefault="00260C7C" w:rsidP="00B073B1">
            <w:r w:rsidRPr="00B073B1">
              <w:t>Ensure terminated wiring is in accordance with previously correlated circuit diagram.</w:t>
            </w:r>
          </w:p>
        </w:tc>
        <w:tc>
          <w:tcPr>
            <w:tcW w:w="1631" w:type="dxa"/>
            <w:tcBorders>
              <w:bottom w:val="single" w:sz="18" w:space="0" w:color="auto"/>
              <w:right w:val="single" w:sz="18" w:space="0" w:color="auto"/>
            </w:tcBorders>
          </w:tcPr>
          <w:p w:rsidR="00260C7C" w:rsidRPr="00B073B1" w:rsidRDefault="00260C7C" w:rsidP="004501B6">
            <w:pPr>
              <w:pStyle w:val="BodyText2"/>
            </w:pPr>
          </w:p>
        </w:tc>
      </w:tr>
    </w:tbl>
    <w:p w:rsidR="00A12DC5" w:rsidRDefault="00A12DC5" w:rsidP="00B073B1"/>
    <w:p w:rsidR="00A12DC5" w:rsidRDefault="00A12DC5">
      <w:pPr>
        <w:spacing w:before="0" w:after="200" w:line="276" w:lineRule="auto"/>
      </w:pPr>
      <w:r>
        <w:br w:type="page"/>
      </w:r>
    </w:p>
    <w:tbl>
      <w:tblPr>
        <w:tblStyle w:val="TableGrid"/>
        <w:tblW w:w="10355" w:type="dxa"/>
        <w:tblLayout w:type="fixed"/>
        <w:tblLook w:val="0000" w:firstRow="0" w:lastRow="0" w:firstColumn="0" w:lastColumn="0" w:noHBand="0" w:noVBand="0"/>
      </w:tblPr>
      <w:tblGrid>
        <w:gridCol w:w="906"/>
        <w:gridCol w:w="728"/>
        <w:gridCol w:w="7083"/>
        <w:gridCol w:w="1631"/>
        <w:gridCol w:w="7"/>
      </w:tblGrid>
      <w:tr w:rsidR="00A12DC5" w:rsidRPr="00A12DC5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</w:tcBorders>
          </w:tcPr>
          <w:p w:rsidR="00A12DC5" w:rsidRPr="00A12DC5" w:rsidRDefault="00A12DC5" w:rsidP="00A12DC5">
            <w:pPr>
              <w:pStyle w:val="BodyText2"/>
              <w:rPr>
                <w:rStyle w:val="E-bold"/>
              </w:rPr>
            </w:pPr>
            <w:r w:rsidRPr="00A12DC5">
              <w:rPr>
                <w:rStyle w:val="E-bold"/>
              </w:rPr>
              <w:lastRenderedPageBreak/>
              <w:t>Activity No.</w:t>
            </w:r>
          </w:p>
        </w:tc>
        <w:tc>
          <w:tcPr>
            <w:tcW w:w="728" w:type="dxa"/>
            <w:tcBorders>
              <w:top w:val="single" w:sz="18" w:space="0" w:color="auto"/>
            </w:tcBorders>
          </w:tcPr>
          <w:p w:rsidR="00A12DC5" w:rsidRPr="00A12DC5" w:rsidRDefault="00A12DC5" w:rsidP="00A12DC5">
            <w:pPr>
              <w:pStyle w:val="BodyText2"/>
              <w:rPr>
                <w:rStyle w:val="E-bold"/>
              </w:rPr>
            </w:pPr>
            <w:r w:rsidRPr="00A12DC5">
              <w:rPr>
                <w:rStyle w:val="E-bold"/>
              </w:rPr>
              <w:t>Task No.</w:t>
            </w:r>
          </w:p>
        </w:tc>
        <w:tc>
          <w:tcPr>
            <w:tcW w:w="7083" w:type="dxa"/>
            <w:tcBorders>
              <w:top w:val="single" w:sz="18" w:space="0" w:color="auto"/>
            </w:tcBorders>
            <w:vAlign w:val="bottom"/>
          </w:tcPr>
          <w:p w:rsidR="00A12DC5" w:rsidRPr="00A12DC5" w:rsidRDefault="004501B6" w:rsidP="004501B6">
            <w:pPr>
              <w:rPr>
                <w:rStyle w:val="E-bold"/>
              </w:rPr>
            </w:pPr>
            <w:r w:rsidRPr="00A12DC5">
              <w:rPr>
                <w:rStyle w:val="E-bold"/>
              </w:rPr>
              <w:t>Work Description</w:t>
            </w:r>
          </w:p>
        </w:tc>
        <w:tc>
          <w:tcPr>
            <w:tcW w:w="1631" w:type="dxa"/>
            <w:tcBorders>
              <w:top w:val="single" w:sz="18" w:space="0" w:color="auto"/>
              <w:right w:val="single" w:sz="18" w:space="0" w:color="auto"/>
            </w:tcBorders>
          </w:tcPr>
          <w:p w:rsidR="00A12DC5" w:rsidRPr="00A12DC5" w:rsidRDefault="00A12DC5" w:rsidP="00A12DC5">
            <w:pPr>
              <w:pStyle w:val="BodyText2"/>
              <w:rPr>
                <w:rStyle w:val="E-bold"/>
              </w:rPr>
            </w:pPr>
            <w:r w:rsidRPr="00A12DC5">
              <w:rPr>
                <w:rStyle w:val="E-bold"/>
              </w:rPr>
              <w:t>Completed Name/Sign</w:t>
            </w:r>
          </w:p>
        </w:tc>
      </w:tr>
      <w:tr w:rsidR="00260C7C" w:rsidRPr="004501B6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A12DC5">
            <w:pPr>
              <w:pStyle w:val="BodyText2"/>
              <w:rPr>
                <w:rStyle w:val="E-bold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:rsidR="00260C7C" w:rsidRPr="004501B6" w:rsidRDefault="00260C7C" w:rsidP="00A12DC5">
            <w:pPr>
              <w:pStyle w:val="BodyText2"/>
              <w:rPr>
                <w:rStyle w:val="E-bold"/>
              </w:rPr>
            </w:pPr>
          </w:p>
        </w:tc>
        <w:tc>
          <w:tcPr>
            <w:tcW w:w="7083" w:type="dxa"/>
            <w:shd w:val="clear" w:color="auto" w:fill="D9D9D9" w:themeFill="background1" w:themeFillShade="D9"/>
          </w:tcPr>
          <w:p w:rsidR="00260C7C" w:rsidRPr="004501B6" w:rsidRDefault="00260C7C" w:rsidP="00B073B1">
            <w:pPr>
              <w:rPr>
                <w:rStyle w:val="E-bold"/>
              </w:rPr>
            </w:pPr>
            <w:r w:rsidRPr="004501B6">
              <w:rPr>
                <w:rStyle w:val="E-bold"/>
              </w:rPr>
              <w:t>CERTIFICATION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60C7C" w:rsidRPr="004501B6" w:rsidRDefault="00260C7C" w:rsidP="00A12DC5">
            <w:pPr>
              <w:pStyle w:val="BodyText2"/>
              <w:rPr>
                <w:rStyle w:val="E-bold"/>
              </w:rPr>
            </w:pPr>
          </w:p>
        </w:tc>
      </w:tr>
      <w:tr w:rsidR="00260C7C" w:rsidRPr="00B073B1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  <w:r w:rsidRPr="00B073B1">
              <w:t>9</w:t>
            </w:r>
          </w:p>
        </w:tc>
        <w:tc>
          <w:tcPr>
            <w:tcW w:w="728" w:type="dxa"/>
          </w:tcPr>
          <w:p w:rsidR="00260C7C" w:rsidRPr="00B073B1" w:rsidRDefault="00260C7C" w:rsidP="00A12DC5">
            <w:pPr>
              <w:pStyle w:val="BodyText2"/>
            </w:pPr>
            <w:r w:rsidRPr="00B073B1">
              <w:t>9A</w:t>
            </w:r>
          </w:p>
        </w:tc>
        <w:tc>
          <w:tcPr>
            <w:tcW w:w="7083" w:type="dxa"/>
          </w:tcPr>
          <w:p w:rsidR="00260C7C" w:rsidRPr="00B073B1" w:rsidRDefault="00260C7C" w:rsidP="00B073B1">
            <w:r w:rsidRPr="00B073B1">
              <w:t xml:space="preserve">Wire/null count wiring terminated on the new relay base and compare to the specific circuit design. </w:t>
            </w:r>
            <w:bookmarkStart w:id="0" w:name="_GoBack"/>
            <w:bookmarkEnd w:id="0"/>
            <w:r w:rsidRPr="00B073B1">
              <w:t>Record on circuit diagram.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</w:p>
        </w:tc>
      </w:tr>
      <w:tr w:rsidR="00260C7C" w:rsidRPr="00B073B1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  <w:r w:rsidRPr="00B073B1">
              <w:t>10</w:t>
            </w:r>
          </w:p>
        </w:tc>
        <w:tc>
          <w:tcPr>
            <w:tcW w:w="728" w:type="dxa"/>
          </w:tcPr>
          <w:p w:rsidR="00260C7C" w:rsidRPr="00B073B1" w:rsidRDefault="00260C7C" w:rsidP="00A12DC5">
            <w:pPr>
              <w:pStyle w:val="BodyText2"/>
            </w:pPr>
            <w:r w:rsidRPr="00B073B1">
              <w:t>10A</w:t>
            </w:r>
          </w:p>
        </w:tc>
        <w:tc>
          <w:tcPr>
            <w:tcW w:w="7083" w:type="dxa"/>
          </w:tcPr>
          <w:p w:rsidR="00B073B1" w:rsidRDefault="00260C7C" w:rsidP="00B073B1">
            <w:r w:rsidRPr="00B073B1">
              <w:t>Test relay in test panel and if satisfactory insert in new relay base.</w:t>
            </w:r>
          </w:p>
          <w:p w:rsidR="00260C7C" w:rsidRPr="00B073B1" w:rsidRDefault="00260C7C" w:rsidP="00B073B1">
            <w:r w:rsidRPr="00B073B1">
              <w:t>Insert cleanly as not to damage contacts on rear of relay.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</w:p>
        </w:tc>
      </w:tr>
      <w:tr w:rsidR="00260C7C" w:rsidRPr="00B073B1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lef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  <w:r w:rsidRPr="00B073B1">
              <w:t>11</w:t>
            </w:r>
          </w:p>
        </w:tc>
        <w:tc>
          <w:tcPr>
            <w:tcW w:w="728" w:type="dxa"/>
          </w:tcPr>
          <w:p w:rsidR="00260C7C" w:rsidRPr="00B073B1" w:rsidRDefault="00260C7C" w:rsidP="00A12DC5">
            <w:pPr>
              <w:pStyle w:val="BodyText2"/>
            </w:pPr>
            <w:r w:rsidRPr="00B073B1">
              <w:t>11A</w:t>
            </w:r>
          </w:p>
        </w:tc>
        <w:tc>
          <w:tcPr>
            <w:tcW w:w="7083" w:type="dxa"/>
          </w:tcPr>
          <w:p w:rsidR="00260C7C" w:rsidRPr="00B073B1" w:rsidRDefault="00260C7C" w:rsidP="00B073B1">
            <w:r w:rsidRPr="00B073B1">
              <w:t>Perform a Circuit Function Test of circuits operating through the relay with both the relay energised (front contacts) and relay de-energised (back-contacts).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</w:p>
        </w:tc>
      </w:tr>
      <w:tr w:rsidR="00260C7C" w:rsidRPr="00B073B1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left w:val="single" w:sz="18" w:space="0" w:color="auto"/>
              <w:bottom w:val="nil"/>
            </w:tcBorders>
          </w:tcPr>
          <w:p w:rsidR="00260C7C" w:rsidRPr="00B073B1" w:rsidRDefault="00260C7C" w:rsidP="00A12DC5">
            <w:pPr>
              <w:pStyle w:val="BodyText2"/>
            </w:pPr>
            <w:r w:rsidRPr="00B073B1">
              <w:t>12</w:t>
            </w:r>
          </w:p>
        </w:tc>
        <w:tc>
          <w:tcPr>
            <w:tcW w:w="728" w:type="dxa"/>
          </w:tcPr>
          <w:p w:rsidR="00260C7C" w:rsidRPr="00B073B1" w:rsidRDefault="00260C7C" w:rsidP="00A12DC5">
            <w:pPr>
              <w:pStyle w:val="BodyText2"/>
            </w:pPr>
            <w:r w:rsidRPr="00B073B1">
              <w:t>12A</w:t>
            </w:r>
          </w:p>
        </w:tc>
        <w:tc>
          <w:tcPr>
            <w:tcW w:w="7083" w:type="dxa"/>
          </w:tcPr>
          <w:p w:rsidR="00B073B1" w:rsidRDefault="00260C7C" w:rsidP="00B073B1">
            <w:r w:rsidRPr="00B073B1">
              <w:t>Arrange for the signaller to check the operation of the affected signalling and indications associated with the relay.</w:t>
            </w:r>
          </w:p>
          <w:p w:rsidR="00260C7C" w:rsidRPr="00B073B1" w:rsidRDefault="00260C7C" w:rsidP="00B073B1">
            <w:r w:rsidRPr="00B073B1">
              <w:t>Ensure the relay is secured in the base.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</w:p>
        </w:tc>
      </w:tr>
      <w:tr w:rsidR="00260C7C" w:rsidRPr="00B073B1" w:rsidTr="004501B6">
        <w:trPr>
          <w:gridAfter w:val="1"/>
          <w:wAfter w:w="7" w:type="dxa"/>
          <w:trHeight w:val="20"/>
        </w:trPr>
        <w:tc>
          <w:tcPr>
            <w:tcW w:w="906" w:type="dxa"/>
            <w:tcBorders>
              <w:top w:val="nil"/>
              <w:lef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</w:p>
        </w:tc>
        <w:tc>
          <w:tcPr>
            <w:tcW w:w="728" w:type="dxa"/>
          </w:tcPr>
          <w:p w:rsidR="00260C7C" w:rsidRPr="00B073B1" w:rsidRDefault="00260C7C" w:rsidP="00A12DC5">
            <w:pPr>
              <w:pStyle w:val="BodyText2"/>
            </w:pPr>
            <w:r w:rsidRPr="00B073B1">
              <w:t>12B</w:t>
            </w:r>
          </w:p>
        </w:tc>
        <w:tc>
          <w:tcPr>
            <w:tcW w:w="7083" w:type="dxa"/>
          </w:tcPr>
          <w:p w:rsidR="00260C7C" w:rsidRPr="00B073B1" w:rsidRDefault="00260C7C" w:rsidP="00B073B1">
            <w:r w:rsidRPr="00B073B1">
              <w:t>Book affected signalling apparatus back into use.</w:t>
            </w:r>
          </w:p>
        </w:tc>
        <w:tc>
          <w:tcPr>
            <w:tcW w:w="1631" w:type="dxa"/>
            <w:tcBorders>
              <w:right w:val="single" w:sz="18" w:space="0" w:color="auto"/>
            </w:tcBorders>
          </w:tcPr>
          <w:p w:rsidR="00260C7C" w:rsidRPr="00B073B1" w:rsidRDefault="00260C7C" w:rsidP="00A12DC5">
            <w:pPr>
              <w:pStyle w:val="BodyText2"/>
            </w:pPr>
          </w:p>
        </w:tc>
      </w:tr>
      <w:tr w:rsidR="00A12DC5" w:rsidRPr="00BE1C4E" w:rsidTr="00A12D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55" w:type="dxa"/>
            <w:gridSpan w:val="5"/>
            <w:tcBorders>
              <w:top w:val="single" w:sz="18" w:space="0" w:color="auto"/>
            </w:tcBorders>
          </w:tcPr>
          <w:p w:rsidR="00A12DC5" w:rsidRPr="005F3BC0" w:rsidRDefault="00A12DC5" w:rsidP="00C43ABC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7"/>
              <w:gridCol w:w="1701"/>
              <w:gridCol w:w="4830"/>
            </w:tblGrid>
            <w:tr w:rsidR="00A12DC5" w:rsidRPr="0066494B" w:rsidTr="00A12DC5">
              <w:trPr>
                <w:jc w:val="center"/>
              </w:trPr>
              <w:tc>
                <w:tcPr>
                  <w:tcW w:w="2347" w:type="dxa"/>
                </w:tcPr>
                <w:p w:rsidR="00A12DC5" w:rsidRPr="008738A5" w:rsidRDefault="00A12DC5" w:rsidP="00C43ABC">
                  <w:r w:rsidRPr="00A12DC5">
                    <w:t>I certify the relay base for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A12DC5" w:rsidRPr="0066494B" w:rsidRDefault="00A12DC5" w:rsidP="00C43ABC"/>
              </w:tc>
              <w:tc>
                <w:tcPr>
                  <w:tcW w:w="4830" w:type="dxa"/>
                </w:tcPr>
                <w:p w:rsidR="00A12DC5" w:rsidRPr="0066494B" w:rsidRDefault="00A12DC5" w:rsidP="00A12DC5">
                  <w:r w:rsidRPr="00A12DC5">
                    <w:t>Relay has been replaced and tested and is fit for service.</w:t>
                  </w:r>
                </w:p>
              </w:tc>
            </w:tr>
          </w:tbl>
          <w:p w:rsidR="00A12DC5" w:rsidRPr="005F3BC0" w:rsidRDefault="00A12DC5" w:rsidP="00C43ABC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89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283"/>
              <w:gridCol w:w="3686"/>
            </w:tblGrid>
            <w:tr w:rsidR="00A12DC5" w:rsidRPr="0066494B" w:rsidTr="00C43ABC">
              <w:trPr>
                <w:jc w:val="center"/>
              </w:trPr>
              <w:tc>
                <w:tcPr>
                  <w:tcW w:w="4957" w:type="dxa"/>
                  <w:tcBorders>
                    <w:bottom w:val="single" w:sz="4" w:space="0" w:color="auto"/>
                  </w:tcBorders>
                </w:tcPr>
                <w:p w:rsidR="00A12DC5" w:rsidRPr="0066494B" w:rsidRDefault="00A12DC5" w:rsidP="00C43ABC"/>
              </w:tc>
              <w:tc>
                <w:tcPr>
                  <w:tcW w:w="283" w:type="dxa"/>
                </w:tcPr>
                <w:p w:rsidR="00A12DC5" w:rsidRPr="0066494B" w:rsidRDefault="00A12DC5" w:rsidP="00C43ABC"/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:rsidR="00A12DC5" w:rsidRPr="0066494B" w:rsidRDefault="00A12DC5" w:rsidP="00C43ABC"/>
              </w:tc>
            </w:tr>
            <w:tr w:rsidR="00A12DC5" w:rsidRPr="0066494B" w:rsidTr="00C43ABC">
              <w:trPr>
                <w:jc w:val="center"/>
              </w:trPr>
              <w:tc>
                <w:tcPr>
                  <w:tcW w:w="4957" w:type="dxa"/>
                  <w:tcBorders>
                    <w:top w:val="single" w:sz="4" w:space="0" w:color="auto"/>
                  </w:tcBorders>
                </w:tcPr>
                <w:p w:rsidR="00A12DC5" w:rsidRPr="0066494B" w:rsidRDefault="00A12DC5" w:rsidP="00C43ABC">
                  <w:r w:rsidRPr="0066494B">
                    <w:t>Print Name</w:t>
                  </w:r>
                </w:p>
              </w:tc>
              <w:tc>
                <w:tcPr>
                  <w:tcW w:w="283" w:type="dxa"/>
                </w:tcPr>
                <w:p w:rsidR="00A12DC5" w:rsidRPr="0066494B" w:rsidRDefault="00A12DC5" w:rsidP="00C43ABC"/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</w:tcPr>
                <w:p w:rsidR="00A12DC5" w:rsidRPr="0066494B" w:rsidRDefault="00A12DC5" w:rsidP="00C43ABC">
                  <w:r w:rsidRPr="0066494B">
                    <w:t>Position</w:t>
                  </w:r>
                </w:p>
              </w:tc>
            </w:tr>
            <w:tr w:rsidR="00A12DC5" w:rsidRPr="0066494B" w:rsidTr="00C43ABC">
              <w:trPr>
                <w:jc w:val="center"/>
              </w:trPr>
              <w:tc>
                <w:tcPr>
                  <w:tcW w:w="4957" w:type="dxa"/>
                  <w:tcBorders>
                    <w:bottom w:val="single" w:sz="4" w:space="0" w:color="auto"/>
                  </w:tcBorders>
                </w:tcPr>
                <w:p w:rsidR="00A12DC5" w:rsidRPr="005F3BC0" w:rsidRDefault="00A12DC5" w:rsidP="00C43AB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A12DC5" w:rsidRPr="0066494B" w:rsidRDefault="00A12DC5" w:rsidP="00C43ABC"/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:rsidR="00A12DC5" w:rsidRPr="0066494B" w:rsidRDefault="00A12DC5" w:rsidP="00C43ABC"/>
              </w:tc>
            </w:tr>
            <w:tr w:rsidR="00A12DC5" w:rsidRPr="0066494B" w:rsidTr="00C43ABC">
              <w:trPr>
                <w:jc w:val="center"/>
              </w:trPr>
              <w:tc>
                <w:tcPr>
                  <w:tcW w:w="4957" w:type="dxa"/>
                  <w:tcBorders>
                    <w:top w:val="single" w:sz="4" w:space="0" w:color="auto"/>
                  </w:tcBorders>
                </w:tcPr>
                <w:p w:rsidR="00A12DC5" w:rsidRPr="0037079D" w:rsidRDefault="00A12DC5" w:rsidP="00C43ABC">
                  <w:r w:rsidRPr="0037079D">
                    <w:rPr>
                      <w:rFonts w:eastAsiaTheme="minorHAnsi" w:cstheme="minorBidi"/>
                      <w:szCs w:val="22"/>
                      <w:lang w:eastAsia="en-US"/>
                    </w:rPr>
                    <w:t>Signature</w:t>
                  </w:r>
                </w:p>
              </w:tc>
              <w:tc>
                <w:tcPr>
                  <w:tcW w:w="283" w:type="dxa"/>
                </w:tcPr>
                <w:p w:rsidR="00A12DC5" w:rsidRPr="0037079D" w:rsidRDefault="00A12DC5" w:rsidP="00C43ABC"/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</w:tcPr>
                <w:p w:rsidR="00A12DC5" w:rsidRPr="0037079D" w:rsidRDefault="00A12DC5" w:rsidP="00C43ABC">
                  <w:r w:rsidRPr="0037079D">
                    <w:rPr>
                      <w:rFonts w:eastAsiaTheme="minorHAnsi" w:cstheme="minorBidi"/>
                      <w:szCs w:val="22"/>
                      <w:lang w:eastAsia="en-US"/>
                    </w:rPr>
                    <w:t>Date</w:t>
                  </w:r>
                </w:p>
              </w:tc>
            </w:tr>
          </w:tbl>
          <w:p w:rsidR="00A12DC5" w:rsidRPr="00C57DD5" w:rsidRDefault="00A12DC5" w:rsidP="00C43ABC">
            <w:pPr>
              <w:rPr>
                <w:sz w:val="10"/>
                <w:szCs w:val="10"/>
              </w:rPr>
            </w:pPr>
            <w:r w:rsidRPr="00C57DD5">
              <w:rPr>
                <w:sz w:val="10"/>
                <w:szCs w:val="10"/>
              </w:rPr>
              <w:t xml:space="preserve"> </w:t>
            </w:r>
          </w:p>
        </w:tc>
      </w:tr>
    </w:tbl>
    <w:p w:rsidR="00A12DC5" w:rsidRPr="00A12DC5" w:rsidRDefault="00A12DC5" w:rsidP="00A12DC5"/>
    <w:sectPr w:rsidR="00A12DC5" w:rsidRPr="00A12DC5" w:rsidSect="00B073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1A" w:rsidRDefault="0056231A" w:rsidP="00345FA3">
      <w:pPr>
        <w:spacing w:after="0"/>
      </w:pPr>
      <w:r>
        <w:separator/>
      </w:r>
    </w:p>
  </w:endnote>
  <w:endnote w:type="continuationSeparator" w:id="0">
    <w:p w:rsidR="0056231A" w:rsidRDefault="0056231A" w:rsidP="00345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B1" w:rsidRPr="00804355" w:rsidRDefault="00B073B1" w:rsidP="00B073B1">
    <w:pPr>
      <w:pBdr>
        <w:bottom w:val="single" w:sz="2" w:space="0" w:color="auto"/>
      </w:pBdr>
      <w:spacing w:before="0" w:after="0"/>
      <w:rPr>
        <w:rFonts w:eastAsia="Times New Roman" w:cs="Times New Roman"/>
        <w:sz w:val="16"/>
        <w:szCs w:val="16"/>
        <w:lang w:val="en-US"/>
      </w:rPr>
    </w:pPr>
  </w:p>
  <w:p w:rsidR="00B073B1" w:rsidRPr="00804355" w:rsidRDefault="00B073B1" w:rsidP="00B073B1">
    <w:pPr>
      <w:spacing w:before="0" w:after="0"/>
      <w:rPr>
        <w:rFonts w:eastAsia="Times New Roman" w:cs="Arial"/>
        <w:sz w:val="16"/>
        <w:szCs w:val="16"/>
        <w:lang w:val="en-US"/>
      </w:rPr>
    </w:pPr>
    <w:r w:rsidRPr="00804355">
      <w:rPr>
        <w:rFonts w:eastAsia="Times New Roman" w:cs="Arial"/>
        <w:sz w:val="16"/>
        <w:szCs w:val="16"/>
        <w:lang w:val="en-US"/>
      </w:rPr>
      <w:t>© Sydney Trains</w:t>
    </w:r>
    <w:r w:rsidRPr="00804355">
      <w:rPr>
        <w:rFonts w:eastAsia="Times New Roman" w:cs="Arial"/>
        <w:sz w:val="16"/>
        <w:szCs w:val="16"/>
        <w:lang w:val="en-US"/>
      </w:rPr>
      <w:ptab w:relativeTo="margin" w:alignment="right" w:leader="none"/>
    </w:r>
    <w:r w:rsidRPr="00804355">
      <w:rPr>
        <w:rFonts w:eastAsia="Times New Roman" w:cs="Arial"/>
        <w:sz w:val="16"/>
        <w:szCs w:val="16"/>
        <w:lang w:val="en-US"/>
      </w:rPr>
      <w:t xml:space="preserve">Page </w:t>
    </w:r>
    <w:r w:rsidRPr="00804355">
      <w:rPr>
        <w:rFonts w:eastAsia="Times New Roman" w:cs="Arial"/>
        <w:sz w:val="16"/>
        <w:szCs w:val="16"/>
        <w:lang w:val="en-US"/>
      </w:rPr>
      <w:fldChar w:fldCharType="begin"/>
    </w:r>
    <w:r w:rsidRPr="00804355">
      <w:rPr>
        <w:rFonts w:eastAsia="Times New Roman" w:cs="Arial"/>
        <w:sz w:val="16"/>
        <w:szCs w:val="16"/>
        <w:lang w:val="en-US"/>
      </w:rPr>
      <w:instrText xml:space="preserve"> PAGE </w:instrText>
    </w:r>
    <w:r w:rsidRPr="00804355">
      <w:rPr>
        <w:rFonts w:eastAsia="Times New Roman" w:cs="Arial"/>
        <w:sz w:val="16"/>
        <w:szCs w:val="16"/>
        <w:lang w:val="en-US"/>
      </w:rPr>
      <w:fldChar w:fldCharType="separate"/>
    </w:r>
    <w:r w:rsidR="00C01AAE">
      <w:rPr>
        <w:rFonts w:eastAsia="Times New Roman" w:cs="Arial"/>
        <w:noProof/>
        <w:sz w:val="16"/>
        <w:szCs w:val="16"/>
        <w:lang w:val="en-US"/>
      </w:rPr>
      <w:t>2</w:t>
    </w:r>
    <w:r w:rsidRPr="00804355">
      <w:rPr>
        <w:rFonts w:eastAsia="Times New Roman" w:cs="Arial"/>
        <w:sz w:val="16"/>
        <w:szCs w:val="16"/>
        <w:lang w:val="en-US"/>
      </w:rPr>
      <w:fldChar w:fldCharType="end"/>
    </w:r>
    <w:r w:rsidRPr="00804355">
      <w:rPr>
        <w:rFonts w:eastAsia="Times New Roman" w:cs="Arial"/>
        <w:sz w:val="16"/>
        <w:szCs w:val="16"/>
        <w:lang w:val="en-US"/>
      </w:rPr>
      <w:t xml:space="preserve"> of </w:t>
    </w:r>
    <w:r w:rsidRPr="00804355">
      <w:rPr>
        <w:rFonts w:eastAsia="Times New Roman" w:cs="Arial"/>
        <w:sz w:val="16"/>
        <w:szCs w:val="16"/>
        <w:lang w:val="en-US"/>
      </w:rPr>
      <w:fldChar w:fldCharType="begin"/>
    </w:r>
    <w:r w:rsidRPr="00804355">
      <w:rPr>
        <w:rFonts w:eastAsia="Times New Roman" w:cs="Arial"/>
        <w:sz w:val="16"/>
        <w:szCs w:val="16"/>
        <w:lang w:val="en-US"/>
      </w:rPr>
      <w:instrText xml:space="preserve"> NUMPAGES </w:instrText>
    </w:r>
    <w:r w:rsidRPr="00804355">
      <w:rPr>
        <w:rFonts w:eastAsia="Times New Roman" w:cs="Arial"/>
        <w:sz w:val="16"/>
        <w:szCs w:val="16"/>
        <w:lang w:val="en-US"/>
      </w:rPr>
      <w:fldChar w:fldCharType="separate"/>
    </w:r>
    <w:r w:rsidR="00C01AAE">
      <w:rPr>
        <w:rFonts w:eastAsia="Times New Roman" w:cs="Arial"/>
        <w:noProof/>
        <w:sz w:val="16"/>
        <w:szCs w:val="16"/>
        <w:lang w:val="en-US"/>
      </w:rPr>
      <w:t>2</w:t>
    </w:r>
    <w:r w:rsidRPr="00804355">
      <w:rPr>
        <w:rFonts w:eastAsia="Times New Roman" w:cs="Arial"/>
        <w:sz w:val="16"/>
        <w:szCs w:val="16"/>
        <w:lang w:val="en-US"/>
      </w:rPr>
      <w:fldChar w:fldCharType="end"/>
    </w:r>
  </w:p>
  <w:p w:rsidR="00345FA3" w:rsidRPr="00B073B1" w:rsidRDefault="00B073B1" w:rsidP="00B073B1">
    <w:pPr>
      <w:spacing w:before="0" w:after="0"/>
      <w:rPr>
        <w:rFonts w:asciiTheme="minorHAnsi" w:hAnsiTheme="minorHAnsi"/>
        <w:color w:val="000000"/>
        <w:sz w:val="16"/>
        <w:szCs w:val="16"/>
        <w:lang w:val="en-US"/>
      </w:rPr>
    </w:pPr>
    <w:r w:rsidRPr="00804355">
      <w:rPr>
        <w:rFonts w:eastAsia="Times New Roman" w:cs="Arial"/>
        <w:color w:val="000000"/>
        <w:sz w:val="16"/>
        <w:szCs w:val="16"/>
        <w:lang w:val="en-US"/>
      </w:rPr>
      <w:t xml:space="preserve">Date in Force: </w:t>
    </w:r>
    <w:r w:rsidR="009909DA">
      <w:rPr>
        <w:rFonts w:eastAsia="Times New Roman" w:cs="Arial"/>
        <w:color w:val="000000"/>
        <w:sz w:val="16"/>
        <w:szCs w:val="16"/>
        <w:lang w:val="en-US"/>
      </w:rPr>
      <w:t>10 August</w:t>
    </w:r>
    <w:r w:rsidR="003142D6">
      <w:rPr>
        <w:rFonts w:eastAsia="Times New Roman" w:cs="Arial"/>
        <w:color w:val="000000"/>
        <w:sz w:val="16"/>
        <w:szCs w:val="16"/>
        <w:lang w:val="en-US"/>
      </w:rPr>
      <w:t xml:space="preserve"> 2021</w:t>
    </w:r>
    <w:r w:rsidRPr="00804355">
      <w:rPr>
        <w:rFonts w:eastAsia="Times New Roman" w:cs="Arial"/>
        <w:color w:val="000000"/>
        <w:sz w:val="16"/>
        <w:szCs w:val="16"/>
        <w:lang w:val="en-US"/>
      </w:rPr>
      <w:ptab w:relativeTo="margin" w:alignment="center" w:leader="none"/>
    </w:r>
    <w:r w:rsidRPr="00804355">
      <w:rPr>
        <w:rFonts w:eastAsia="Times New Roman" w:cs="Arial"/>
        <w:color w:val="FF0000"/>
        <w:sz w:val="16"/>
        <w:szCs w:val="16"/>
        <w:lang w:val="en-US"/>
      </w:rPr>
      <w:t>UNCONTROLLED WHEN PRINTED</w:t>
    </w:r>
    <w:r w:rsidRPr="00804355">
      <w:rPr>
        <w:rFonts w:eastAsia="Times New Roman" w:cs="Arial"/>
        <w:color w:val="FF0000"/>
        <w:sz w:val="16"/>
        <w:szCs w:val="16"/>
        <w:lang w:val="en-US"/>
      </w:rPr>
      <w:ptab w:relativeTo="margin" w:alignment="right" w:leader="none"/>
    </w:r>
    <w:r w:rsidRPr="00804355">
      <w:rPr>
        <w:rFonts w:eastAsia="Times New Roman" w:cs="Arial"/>
        <w:color w:val="000000"/>
        <w:sz w:val="16"/>
        <w:szCs w:val="16"/>
        <w:lang w:val="en-US"/>
      </w:rPr>
      <w:t>Version 1.1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B1" w:rsidRPr="00804355" w:rsidRDefault="00B073B1" w:rsidP="00B073B1">
    <w:pPr>
      <w:pBdr>
        <w:bottom w:val="single" w:sz="2" w:space="0" w:color="auto"/>
      </w:pBdr>
      <w:spacing w:before="0" w:after="0"/>
      <w:rPr>
        <w:rFonts w:eastAsia="Times New Roman" w:cs="Times New Roman"/>
        <w:sz w:val="16"/>
        <w:szCs w:val="16"/>
        <w:lang w:val="en-US"/>
      </w:rPr>
    </w:pPr>
  </w:p>
  <w:p w:rsidR="00B073B1" w:rsidRPr="00804355" w:rsidRDefault="00B073B1" w:rsidP="00B073B1">
    <w:pPr>
      <w:spacing w:before="0" w:after="0"/>
      <w:rPr>
        <w:rFonts w:eastAsia="Times New Roman" w:cs="Arial"/>
        <w:sz w:val="16"/>
        <w:szCs w:val="16"/>
        <w:lang w:val="en-US"/>
      </w:rPr>
    </w:pPr>
    <w:r w:rsidRPr="00804355">
      <w:rPr>
        <w:rFonts w:eastAsia="Times New Roman" w:cs="Arial"/>
        <w:sz w:val="16"/>
        <w:szCs w:val="16"/>
        <w:lang w:val="en-US"/>
      </w:rPr>
      <w:t>© Sydney Trains</w:t>
    </w:r>
    <w:r w:rsidRPr="00804355">
      <w:rPr>
        <w:rFonts w:eastAsia="Times New Roman" w:cs="Arial"/>
        <w:sz w:val="16"/>
        <w:szCs w:val="16"/>
        <w:lang w:val="en-US"/>
      </w:rPr>
      <w:ptab w:relativeTo="margin" w:alignment="right" w:leader="none"/>
    </w:r>
    <w:r w:rsidRPr="00804355">
      <w:rPr>
        <w:rFonts w:eastAsia="Times New Roman" w:cs="Arial"/>
        <w:sz w:val="16"/>
        <w:szCs w:val="16"/>
        <w:lang w:val="en-US"/>
      </w:rPr>
      <w:t xml:space="preserve">Page </w:t>
    </w:r>
    <w:r w:rsidRPr="00804355">
      <w:rPr>
        <w:rFonts w:eastAsia="Times New Roman" w:cs="Arial"/>
        <w:sz w:val="16"/>
        <w:szCs w:val="16"/>
        <w:lang w:val="en-US"/>
      </w:rPr>
      <w:fldChar w:fldCharType="begin"/>
    </w:r>
    <w:r w:rsidRPr="00804355">
      <w:rPr>
        <w:rFonts w:eastAsia="Times New Roman" w:cs="Arial"/>
        <w:sz w:val="16"/>
        <w:szCs w:val="16"/>
        <w:lang w:val="en-US"/>
      </w:rPr>
      <w:instrText xml:space="preserve"> PAGE </w:instrText>
    </w:r>
    <w:r w:rsidRPr="00804355">
      <w:rPr>
        <w:rFonts w:eastAsia="Times New Roman" w:cs="Arial"/>
        <w:sz w:val="16"/>
        <w:szCs w:val="16"/>
        <w:lang w:val="en-US"/>
      </w:rPr>
      <w:fldChar w:fldCharType="separate"/>
    </w:r>
    <w:r w:rsidR="00C01AAE">
      <w:rPr>
        <w:rFonts w:eastAsia="Times New Roman" w:cs="Arial"/>
        <w:noProof/>
        <w:sz w:val="16"/>
        <w:szCs w:val="16"/>
        <w:lang w:val="en-US"/>
      </w:rPr>
      <w:t>1</w:t>
    </w:r>
    <w:r w:rsidRPr="00804355">
      <w:rPr>
        <w:rFonts w:eastAsia="Times New Roman" w:cs="Arial"/>
        <w:sz w:val="16"/>
        <w:szCs w:val="16"/>
        <w:lang w:val="en-US"/>
      </w:rPr>
      <w:fldChar w:fldCharType="end"/>
    </w:r>
    <w:r w:rsidRPr="00804355">
      <w:rPr>
        <w:rFonts w:eastAsia="Times New Roman" w:cs="Arial"/>
        <w:sz w:val="16"/>
        <w:szCs w:val="16"/>
        <w:lang w:val="en-US"/>
      </w:rPr>
      <w:t xml:space="preserve"> of </w:t>
    </w:r>
    <w:r w:rsidRPr="00804355">
      <w:rPr>
        <w:rFonts w:eastAsia="Times New Roman" w:cs="Arial"/>
        <w:sz w:val="16"/>
        <w:szCs w:val="16"/>
        <w:lang w:val="en-US"/>
      </w:rPr>
      <w:fldChar w:fldCharType="begin"/>
    </w:r>
    <w:r w:rsidRPr="00804355">
      <w:rPr>
        <w:rFonts w:eastAsia="Times New Roman" w:cs="Arial"/>
        <w:sz w:val="16"/>
        <w:szCs w:val="16"/>
        <w:lang w:val="en-US"/>
      </w:rPr>
      <w:instrText xml:space="preserve"> NUMPAGES </w:instrText>
    </w:r>
    <w:r w:rsidRPr="00804355">
      <w:rPr>
        <w:rFonts w:eastAsia="Times New Roman" w:cs="Arial"/>
        <w:sz w:val="16"/>
        <w:szCs w:val="16"/>
        <w:lang w:val="en-US"/>
      </w:rPr>
      <w:fldChar w:fldCharType="separate"/>
    </w:r>
    <w:r w:rsidR="00C01AAE">
      <w:rPr>
        <w:rFonts w:eastAsia="Times New Roman" w:cs="Arial"/>
        <w:noProof/>
        <w:sz w:val="16"/>
        <w:szCs w:val="16"/>
        <w:lang w:val="en-US"/>
      </w:rPr>
      <w:t>2</w:t>
    </w:r>
    <w:r w:rsidRPr="00804355">
      <w:rPr>
        <w:rFonts w:eastAsia="Times New Roman" w:cs="Arial"/>
        <w:sz w:val="16"/>
        <w:szCs w:val="16"/>
        <w:lang w:val="en-US"/>
      </w:rPr>
      <w:fldChar w:fldCharType="end"/>
    </w:r>
  </w:p>
  <w:p w:rsidR="00D733D6" w:rsidRPr="00B073B1" w:rsidRDefault="003142D6" w:rsidP="00B073B1">
    <w:pPr>
      <w:spacing w:before="0" w:after="0"/>
      <w:rPr>
        <w:rFonts w:asciiTheme="minorHAnsi" w:hAnsiTheme="minorHAnsi"/>
        <w:color w:val="000000"/>
        <w:sz w:val="16"/>
        <w:szCs w:val="16"/>
        <w:lang w:val="en-US"/>
      </w:rPr>
    </w:pPr>
    <w:r>
      <w:rPr>
        <w:rFonts w:eastAsia="Times New Roman" w:cs="Arial"/>
        <w:color w:val="000000"/>
        <w:sz w:val="16"/>
        <w:szCs w:val="16"/>
        <w:lang w:val="en-US"/>
      </w:rPr>
      <w:t xml:space="preserve">Date in Force: </w:t>
    </w:r>
    <w:r w:rsidR="009909DA">
      <w:rPr>
        <w:rFonts w:eastAsia="Times New Roman" w:cs="Arial"/>
        <w:color w:val="000000"/>
        <w:sz w:val="16"/>
        <w:szCs w:val="16"/>
        <w:lang w:val="en-US"/>
      </w:rPr>
      <w:t>10 August</w:t>
    </w:r>
    <w:r>
      <w:rPr>
        <w:rFonts w:eastAsia="Times New Roman" w:cs="Arial"/>
        <w:color w:val="000000"/>
        <w:sz w:val="16"/>
        <w:szCs w:val="16"/>
        <w:lang w:val="en-US"/>
      </w:rPr>
      <w:t xml:space="preserve"> 2021</w:t>
    </w:r>
    <w:r w:rsidR="00B073B1" w:rsidRPr="00804355">
      <w:rPr>
        <w:rFonts w:eastAsia="Times New Roman" w:cs="Arial"/>
        <w:color w:val="000000"/>
        <w:sz w:val="16"/>
        <w:szCs w:val="16"/>
        <w:lang w:val="en-US"/>
      </w:rPr>
      <w:ptab w:relativeTo="margin" w:alignment="center" w:leader="none"/>
    </w:r>
    <w:r w:rsidR="00B073B1" w:rsidRPr="00804355">
      <w:rPr>
        <w:rFonts w:eastAsia="Times New Roman" w:cs="Arial"/>
        <w:color w:val="FF0000"/>
        <w:sz w:val="16"/>
        <w:szCs w:val="16"/>
        <w:lang w:val="en-US"/>
      </w:rPr>
      <w:t>UNCONTROLLED WHEN PRINTED</w:t>
    </w:r>
    <w:r w:rsidR="00B073B1" w:rsidRPr="00804355">
      <w:rPr>
        <w:rFonts w:eastAsia="Times New Roman" w:cs="Arial"/>
        <w:color w:val="FF0000"/>
        <w:sz w:val="16"/>
        <w:szCs w:val="16"/>
        <w:lang w:val="en-US"/>
      </w:rPr>
      <w:ptab w:relativeTo="margin" w:alignment="right" w:leader="none"/>
    </w:r>
    <w:r w:rsidR="00B073B1" w:rsidRPr="00804355">
      <w:rPr>
        <w:rFonts w:eastAsia="Times New Roman" w:cs="Arial"/>
        <w:color w:val="000000"/>
        <w:sz w:val="16"/>
        <w:szCs w:val="16"/>
        <w:lang w:val="en-US"/>
      </w:rP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1A" w:rsidRDefault="0056231A" w:rsidP="00345FA3">
      <w:pPr>
        <w:spacing w:after="0"/>
      </w:pPr>
      <w:r>
        <w:separator/>
      </w:r>
    </w:p>
  </w:footnote>
  <w:footnote w:type="continuationSeparator" w:id="0">
    <w:p w:rsidR="0056231A" w:rsidRDefault="0056231A" w:rsidP="00345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B1" w:rsidRPr="00804355" w:rsidRDefault="00B073B1" w:rsidP="00B073B1">
    <w:pPr>
      <w:spacing w:before="0" w:after="0"/>
      <w:rPr>
        <w:rFonts w:eastAsia="Times New Roman" w:cs="Arial"/>
        <w:sz w:val="16"/>
        <w:szCs w:val="16"/>
        <w:lang w:val="en-GB" w:eastAsia="en-AU"/>
      </w:rPr>
    </w:pPr>
    <w:r w:rsidRPr="00804355">
      <w:rPr>
        <w:rFonts w:eastAsia="Times New Roman" w:cs="Arial"/>
        <w:sz w:val="16"/>
        <w:szCs w:val="16"/>
        <w:lang w:val="en-GB" w:eastAsia="en-AU"/>
      </w:rPr>
      <w:t>Sydney Trains Engineering Form – Signalling and Control Systems</w:t>
    </w:r>
  </w:p>
  <w:p w:rsidR="00B073B1" w:rsidRPr="00804355" w:rsidRDefault="00B073B1" w:rsidP="00B073B1">
    <w:pPr>
      <w:pBdr>
        <w:bottom w:val="single" w:sz="4" w:space="1" w:color="auto"/>
      </w:pBdr>
      <w:spacing w:before="0" w:after="0"/>
      <w:rPr>
        <w:rFonts w:eastAsia="Times New Roman" w:cs="Arial"/>
        <w:sz w:val="16"/>
        <w:szCs w:val="16"/>
        <w:lang w:val="en-GB" w:eastAsia="en-AU"/>
      </w:rPr>
    </w:pPr>
    <w:r w:rsidRPr="00B073B1">
      <w:rPr>
        <w:rFonts w:eastAsia="Times New Roman" w:cs="Arial"/>
        <w:sz w:val="16"/>
        <w:szCs w:val="16"/>
        <w:lang w:val="en-GB" w:eastAsia="en-AU"/>
      </w:rPr>
      <w:t>Relay Base (plug-in)</w:t>
    </w:r>
    <w:r w:rsidRPr="00804355">
      <w:rPr>
        <w:rFonts w:eastAsia="Times New Roman" w:cs="Arial"/>
        <w:sz w:val="16"/>
        <w:szCs w:val="16"/>
        <w:lang w:val="en-GB" w:eastAsia="en-AU"/>
      </w:rPr>
      <w:t xml:space="preserve"> – Like for Like Renewal </w:t>
    </w:r>
    <w:r w:rsidRPr="00804355">
      <w:rPr>
        <w:rFonts w:eastAsia="Times New Roman" w:cs="Arial"/>
        <w:sz w:val="16"/>
        <w:szCs w:val="16"/>
        <w:lang w:val="en-GB" w:eastAsia="en-AU"/>
      </w:rPr>
      <w:ptab w:relativeTo="margin" w:alignment="right" w:leader="none"/>
    </w:r>
    <w:r>
      <w:rPr>
        <w:rFonts w:eastAsia="Times New Roman" w:cs="Arial"/>
        <w:sz w:val="16"/>
        <w:szCs w:val="16"/>
        <w:lang w:val="en-GB" w:eastAsia="en-AU"/>
      </w:rPr>
      <w:t>PR S 40011 FM16</w:t>
    </w:r>
  </w:p>
  <w:p w:rsidR="00B073B1" w:rsidRDefault="00B073B1" w:rsidP="00B073B1">
    <w:pPr>
      <w:pStyle w:val="Header"/>
      <w:tabs>
        <w:tab w:val="clear" w:pos="9072"/>
      </w:tabs>
    </w:pPr>
  </w:p>
  <w:p w:rsidR="00345FA3" w:rsidRPr="00B073B1" w:rsidRDefault="00345FA3" w:rsidP="00B073B1">
    <w:pPr>
      <w:pStyle w:val="Header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105"/>
      <w:gridCol w:w="6243"/>
    </w:tblGrid>
    <w:tr w:rsidR="00B073B1" w:rsidTr="00B073B1">
      <w:tc>
        <w:tcPr>
          <w:tcW w:w="3976" w:type="dxa"/>
        </w:tcPr>
        <w:p w:rsidR="00B073B1" w:rsidRDefault="00B073B1" w:rsidP="00B073B1">
          <w:pPr>
            <w:pStyle w:val="Header"/>
          </w:pPr>
          <w:r w:rsidRPr="00CE631B">
            <w:rPr>
              <w:noProof/>
            </w:rPr>
            <w:drawing>
              <wp:inline distT="0" distB="0" distL="0" distR="0" wp14:anchorId="0DD70E6A" wp14:editId="0E50C0F8">
                <wp:extent cx="2273808" cy="74371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7" w:type="dxa"/>
          <w:vAlign w:val="center"/>
        </w:tcPr>
        <w:p w:rsidR="00B073B1" w:rsidRPr="00B073B1" w:rsidRDefault="00B073B1" w:rsidP="00B073B1">
          <w:pPr>
            <w:pStyle w:val="Header"/>
            <w:spacing w:before="60" w:after="60"/>
            <w:jc w:val="right"/>
            <w:rPr>
              <w:b/>
              <w:sz w:val="20"/>
              <w:szCs w:val="20"/>
            </w:rPr>
          </w:pPr>
          <w:r w:rsidRPr="00B073B1">
            <w:rPr>
              <w:b/>
              <w:sz w:val="20"/>
              <w:szCs w:val="20"/>
            </w:rPr>
            <w:t>PR S 40011 FM16</w:t>
          </w:r>
        </w:p>
        <w:p w:rsidR="00B073B1" w:rsidRPr="00B073B1" w:rsidRDefault="00B073B1" w:rsidP="00B073B1">
          <w:pPr>
            <w:pStyle w:val="Header"/>
            <w:spacing w:before="60" w:after="60"/>
            <w:jc w:val="right"/>
            <w:rPr>
              <w:b/>
              <w:sz w:val="22"/>
              <w:szCs w:val="22"/>
            </w:rPr>
          </w:pPr>
          <w:r w:rsidRPr="00B073B1">
            <w:rPr>
              <w:b/>
              <w:sz w:val="22"/>
              <w:szCs w:val="22"/>
            </w:rPr>
            <w:t xml:space="preserve">Relay Base (plug-in) </w:t>
          </w:r>
          <w:r>
            <w:rPr>
              <w:b/>
              <w:sz w:val="22"/>
              <w:szCs w:val="22"/>
            </w:rPr>
            <w:t>– Like f</w:t>
          </w:r>
          <w:r w:rsidRPr="00B073B1">
            <w:rPr>
              <w:b/>
              <w:sz w:val="22"/>
              <w:szCs w:val="22"/>
            </w:rPr>
            <w:t>or Like Renewal</w:t>
          </w:r>
        </w:p>
      </w:tc>
    </w:tr>
  </w:tbl>
  <w:p w:rsidR="00B073B1" w:rsidRPr="00345FA3" w:rsidRDefault="00B073B1" w:rsidP="00B073B1">
    <w:pPr>
      <w:pStyle w:val="Header"/>
      <w:rPr>
        <w:szCs w:val="16"/>
      </w:rPr>
    </w:pPr>
  </w:p>
  <w:p w:rsidR="00D733D6" w:rsidRPr="00B073B1" w:rsidRDefault="00D733D6" w:rsidP="00B07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0086E"/>
    <w:multiLevelType w:val="multilevel"/>
    <w:tmpl w:val="593021E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1287C4F"/>
    <w:multiLevelType w:val="multilevel"/>
    <w:tmpl w:val="624A1964"/>
    <w:lvl w:ilvl="0">
      <w:start w:val="1"/>
      <w:numFmt w:val="decimal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8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37423E"/>
    <w:multiLevelType w:val="hybridMultilevel"/>
    <w:tmpl w:val="5D44837C"/>
    <w:lvl w:ilvl="0" w:tplc="CC8CB34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F9F44B4"/>
    <w:multiLevelType w:val="multilevel"/>
    <w:tmpl w:val="E3CE0C5A"/>
    <w:lvl w:ilvl="0">
      <w:start w:val="1"/>
      <w:numFmt w:val="decimal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4" w15:restartNumberingAfterBreak="0">
    <w:nsid w:val="51D408FC"/>
    <w:multiLevelType w:val="multilevel"/>
    <w:tmpl w:val="BF4ECC64"/>
    <w:lvl w:ilvl="0">
      <w:start w:val="1"/>
      <w:numFmt w:val="lowerLetter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5" w15:restartNumberingAfterBreak="0">
    <w:nsid w:val="533971DB"/>
    <w:multiLevelType w:val="hybridMultilevel"/>
    <w:tmpl w:val="C6CAC7C4"/>
    <w:lvl w:ilvl="0" w:tplc="342CC84E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5"/>
  </w:num>
  <w:num w:numId="12">
    <w:abstractNumId w:val="14"/>
  </w:num>
  <w:num w:numId="13">
    <w:abstractNumId w:val="23"/>
  </w:num>
  <w:num w:numId="14">
    <w:abstractNumId w:val="17"/>
  </w:num>
  <w:num w:numId="15">
    <w:abstractNumId w:val="16"/>
  </w:num>
  <w:num w:numId="16">
    <w:abstractNumId w:val="25"/>
  </w:num>
  <w:num w:numId="17">
    <w:abstractNumId w:val="11"/>
  </w:num>
  <w:num w:numId="18">
    <w:abstractNumId w:val="13"/>
  </w:num>
  <w:num w:numId="19">
    <w:abstractNumId w:val="22"/>
  </w:num>
  <w:num w:numId="20">
    <w:abstractNumId w:val="10"/>
  </w:num>
  <w:num w:numId="21">
    <w:abstractNumId w:val="26"/>
  </w:num>
  <w:num w:numId="22">
    <w:abstractNumId w:val="8"/>
  </w:num>
  <w:num w:numId="23">
    <w:abstractNumId w:val="18"/>
  </w:num>
  <w:num w:numId="24">
    <w:abstractNumId w:val="27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7C"/>
    <w:rsid w:val="000278B6"/>
    <w:rsid w:val="00071FC6"/>
    <w:rsid w:val="000F0D67"/>
    <w:rsid w:val="000F69D3"/>
    <w:rsid w:val="00217052"/>
    <w:rsid w:val="0025015F"/>
    <w:rsid w:val="00260C7C"/>
    <w:rsid w:val="002F2564"/>
    <w:rsid w:val="003142D6"/>
    <w:rsid w:val="00345FA3"/>
    <w:rsid w:val="00440671"/>
    <w:rsid w:val="004501B6"/>
    <w:rsid w:val="004F351C"/>
    <w:rsid w:val="0056231A"/>
    <w:rsid w:val="005830E3"/>
    <w:rsid w:val="005978F3"/>
    <w:rsid w:val="0060747A"/>
    <w:rsid w:val="008C0D2A"/>
    <w:rsid w:val="00973A31"/>
    <w:rsid w:val="009909DA"/>
    <w:rsid w:val="00A12DC5"/>
    <w:rsid w:val="00A71993"/>
    <w:rsid w:val="00B073B1"/>
    <w:rsid w:val="00C01AAE"/>
    <w:rsid w:val="00D733D6"/>
    <w:rsid w:val="00DB3D8D"/>
    <w:rsid w:val="00E038BE"/>
    <w:rsid w:val="00F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558749-AC21-4D91-891B-5127ED1B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C5"/>
    <w:pPr>
      <w:spacing w:before="60" w:after="6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/>
      <w:outlineLvl w:val="0"/>
    </w:pPr>
    <w:rPr>
      <w:rFonts w:eastAsia="Times New Roman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/>
      <w:ind w:left="0" w:firstLine="0"/>
      <w:outlineLvl w:val="1"/>
    </w:pPr>
    <w:rPr>
      <w:rFonts w:eastAsia="Times New Roman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/>
      <w:ind w:left="720" w:hanging="432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/>
      <w:ind w:left="864" w:hanging="144"/>
      <w:outlineLvl w:val="3"/>
    </w:pPr>
    <w:rPr>
      <w:rFonts w:eastAsia="Times New Roman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/>
      <w:ind w:left="1008" w:hanging="432"/>
      <w:outlineLvl w:val="4"/>
    </w:pPr>
    <w:rPr>
      <w:rFonts w:eastAsia="Times New Roman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/>
      <w:ind w:left="1152" w:hanging="432"/>
      <w:outlineLvl w:val="5"/>
    </w:pPr>
    <w:rPr>
      <w:rFonts w:eastAsia="Times New Roman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/>
      <w:ind w:left="1296" w:hanging="288"/>
      <w:outlineLvl w:val="6"/>
    </w:pPr>
    <w:rPr>
      <w:rFonts w:eastAsia="Times New Roman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/>
      <w:ind w:left="1440" w:hanging="432"/>
      <w:outlineLvl w:val="7"/>
    </w:pPr>
    <w:rPr>
      <w:rFonts w:eastAsia="Times New Roman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/>
      <w:ind w:left="1584" w:hanging="144"/>
      <w:outlineLvl w:val="8"/>
    </w:pPr>
    <w:rPr>
      <w:rFonts w:eastAsia="Times New Roman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customStyle="1" w:styleId="E-bold">
    <w:name w:val="E-bold"/>
    <w:uiPriority w:val="1"/>
    <w:qFormat/>
    <w:rsid w:val="00A12DC5"/>
    <w:rPr>
      <w:b/>
    </w:rPr>
  </w:style>
  <w:style w:type="character" w:customStyle="1" w:styleId="E-italic">
    <w:name w:val="E-italic"/>
    <w:uiPriority w:val="1"/>
    <w:qFormat/>
    <w:rsid w:val="00A12DC5"/>
    <w:rPr>
      <w:i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/>
      <w:ind w:left="1134"/>
    </w:pPr>
    <w:rPr>
      <w:rFonts w:eastAsia="Times New Roman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/>
      <w:ind w:left="283" w:hanging="283"/>
    </w:pPr>
    <w:rPr>
      <w:rFonts w:eastAsia="Times New Roman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/>
      <w:ind w:left="566" w:hanging="283"/>
    </w:pPr>
    <w:rPr>
      <w:rFonts w:eastAsia="Times New Roman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/>
      <w:ind w:left="849" w:hanging="283"/>
    </w:pPr>
    <w:rPr>
      <w:rFonts w:eastAsia="Times New Roman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/>
      <w:ind w:left="1132" w:hanging="283"/>
    </w:pPr>
    <w:rPr>
      <w:rFonts w:eastAsia="Times New Roman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/>
      <w:ind w:left="1415" w:hanging="283"/>
    </w:pPr>
    <w:rPr>
      <w:rFonts w:eastAsia="Times New Roman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/>
      <w:ind w:left="1134"/>
    </w:pPr>
    <w:rPr>
      <w:rFonts w:eastAsia="Times New Roman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/>
      <w:ind w:left="283"/>
    </w:pPr>
    <w:rPr>
      <w:rFonts w:eastAsia="Times New Roman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/>
      <w:ind w:left="566"/>
    </w:pPr>
    <w:rPr>
      <w:rFonts w:eastAsia="Times New Roman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/>
      <w:ind w:left="849"/>
    </w:pPr>
    <w:rPr>
      <w:rFonts w:eastAsia="Times New Roman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/>
      <w:ind w:left="1132"/>
    </w:pPr>
    <w:rPr>
      <w:rFonts w:eastAsia="Times New Roman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/>
      <w:ind w:left="1415"/>
    </w:pPr>
    <w:rPr>
      <w:rFonts w:eastAsia="Times New Roman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/>
      <w:ind w:left="1440" w:right="1440"/>
    </w:pPr>
    <w:rPr>
      <w:rFonts w:eastAsia="Times New Roman" w:cs="Times New Roman"/>
      <w:sz w:val="20"/>
      <w:szCs w:val="24"/>
      <w:lang w:eastAsia="en-AU"/>
    </w:rPr>
  </w:style>
  <w:style w:type="paragraph" w:styleId="BodyText2">
    <w:name w:val="Body Text 2"/>
    <w:link w:val="BodyText2Char"/>
    <w:rsid w:val="00A12DC5"/>
    <w:pPr>
      <w:spacing w:before="60" w:after="60" w:line="240" w:lineRule="auto"/>
      <w:jc w:val="center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A12DC5"/>
    <w:rPr>
      <w:rFonts w:ascii="Arial" w:eastAsia="Times New Roman" w:hAnsi="Arial" w:cs="Times New Roman"/>
      <w:sz w:val="18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/>
      <w:ind w:left="1134"/>
    </w:pPr>
    <w:rPr>
      <w:rFonts w:eastAsia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next w:val="Normal"/>
    <w:link w:val="FooterChar"/>
    <w:rsid w:val="00B073B1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B073B1"/>
    <w:rPr>
      <w:rFonts w:ascii="Arial" w:eastAsia="Times New Roman" w:hAnsi="Arial" w:cs="Arial"/>
      <w:sz w:val="16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/>
      <w:ind w:left="720"/>
    </w:pPr>
    <w:rPr>
      <w:rFonts w:eastAsia="Times New Roman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/>
      <w:ind w:left="1134"/>
    </w:pPr>
    <w:rPr>
      <w:rFonts w:eastAsia="Times New Roman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/>
      <w:ind w:left="283"/>
    </w:pPr>
    <w:rPr>
      <w:rFonts w:eastAsia="Times New Roman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eastAsia="Times New Roman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/>
      <w:ind w:left="283"/>
    </w:pPr>
    <w:rPr>
      <w:rFonts w:eastAsia="Times New Roman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link w:val="HeaderChar"/>
    <w:rsid w:val="00B073B1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B073B1"/>
    <w:rPr>
      <w:rFonts w:ascii="Arial" w:eastAsia="Times New Roman" w:hAnsi="Arial" w:cs="Times New Roman"/>
      <w:sz w:val="16"/>
      <w:szCs w:val="24"/>
      <w:lang w:eastAsia="en-AU"/>
    </w:rPr>
  </w:style>
  <w:style w:type="table" w:styleId="TableGrid">
    <w:name w:val="Table Grid"/>
    <w:basedOn w:val="TableNormal"/>
    <w:uiPriority w:val="99"/>
    <w:rsid w:val="00A12D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60C7C"/>
    <w:pPr>
      <w:spacing w:after="0"/>
      <w:ind w:left="1134"/>
    </w:pPr>
    <w:rPr>
      <w:rFonts w:eastAsia="Times New Roman" w:cs="Times New Roman"/>
      <w:b/>
      <w:bCs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eastAsia="Times New Roman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eastAsia="Times New Roman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/>
      <w:ind w:left="200" w:hanging="200"/>
    </w:pPr>
    <w:rPr>
      <w:rFonts w:eastAsia="Times New Roman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styleId="BalloonText">
    <w:name w:val="Balloon Text"/>
    <w:basedOn w:val="Normal"/>
    <w:link w:val="BalloonTextChar"/>
    <w:semiHidden/>
    <w:rsid w:val="00260C7C"/>
    <w:pPr>
      <w:spacing w:after="0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/>
      <w:ind w:left="4252"/>
    </w:pPr>
    <w:rPr>
      <w:rFonts w:eastAsia="Times New Roman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/>
      <w:ind w:left="1134"/>
    </w:pPr>
    <w:rPr>
      <w:rFonts w:eastAsia="Times New Roman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/>
      <w:ind w:left="1134"/>
    </w:pPr>
    <w:rPr>
      <w:rFonts w:eastAsia="Times New Roman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="Times New Roman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/>
      <w:ind w:left="1134"/>
    </w:pPr>
    <w:rPr>
      <w:rFonts w:eastAsia="Times New Roman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/>
      <w:ind w:left="1134"/>
    </w:pPr>
    <w:rPr>
      <w:rFonts w:eastAsia="Times New Roman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/>
      <w:ind w:left="4252"/>
    </w:pPr>
    <w:rPr>
      <w:rFonts w:eastAsia="Times New Roman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ind w:left="1134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/>
      <w:ind w:left="1134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/>
      <w:ind w:left="1134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/>
      <w:ind w:left="1134"/>
    </w:pPr>
    <w:rPr>
      <w:rFonts w:eastAsia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/>
      <w:ind w:left="400" w:hanging="200"/>
    </w:pPr>
    <w:rPr>
      <w:rFonts w:eastAsia="Times New Roman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/>
      <w:ind w:left="600" w:hanging="200"/>
    </w:pPr>
    <w:rPr>
      <w:rFonts w:eastAsia="Times New Roman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/>
      <w:ind w:left="800" w:hanging="200"/>
    </w:pPr>
    <w:rPr>
      <w:rFonts w:eastAsia="Times New Roman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/>
      <w:ind w:left="1000" w:hanging="200"/>
    </w:pPr>
    <w:rPr>
      <w:rFonts w:eastAsia="Times New Roman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/>
      <w:ind w:left="1200" w:hanging="200"/>
    </w:pPr>
    <w:rPr>
      <w:rFonts w:eastAsia="Times New Roman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/>
      <w:ind w:left="1400" w:hanging="200"/>
    </w:pPr>
    <w:rPr>
      <w:rFonts w:eastAsia="Times New Roman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/>
      <w:ind w:left="1600" w:hanging="200"/>
    </w:pPr>
    <w:rPr>
      <w:rFonts w:eastAsia="Times New Roman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/>
      <w:ind w:left="1800" w:hanging="200"/>
    </w:pPr>
    <w:rPr>
      <w:rFonts w:eastAsia="Times New Roman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/>
      <w:ind w:left="1134"/>
    </w:pPr>
    <w:rPr>
      <w:rFonts w:eastAsia="Times New Roman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/>
      <w:ind w:left="200" w:hanging="200"/>
    </w:pPr>
    <w:rPr>
      <w:rFonts w:eastAsia="Times New Roman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/>
    </w:pPr>
    <w:rPr>
      <w:rFonts w:eastAsia="Times New Roman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/>
      <w:ind w:left="1134"/>
    </w:pPr>
    <w:rPr>
      <w:rFonts w:eastAsia="Times New Roman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/>
      <w:ind w:left="120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/>
      <w:ind w:left="140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/>
      <w:ind w:left="1600"/>
    </w:pPr>
    <w:rPr>
      <w:rFonts w:eastAsia="Times New Roman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/>
      <w:ind w:left="1134"/>
    </w:pPr>
    <w:rPr>
      <w:rFonts w:eastAsia="Times New Roman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table" w:customStyle="1" w:styleId="TableGrid10">
    <w:name w:val="Table Grid1"/>
    <w:basedOn w:val="TableNormal"/>
    <w:next w:val="TableGrid"/>
    <w:uiPriority w:val="99"/>
    <w:rsid w:val="00A12D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B127-FAF1-4843-9CE1-91CC0E94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2893</Characters>
  <Application>Microsoft Office Word</Application>
  <DocSecurity>0</DocSecurity>
  <Lines>152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FM16 V1.1 Relay Base (plug-in) - Like for Like Renewal</vt:lpstr>
    </vt:vector>
  </TitlesOfParts>
  <Manager>Vince Modefferi</Manager>
  <Company>Sydney Trains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FM16 V1.1 Relay Base (plug-in) - Like for Like Renewal</dc:title>
  <dc:creator>Clelio De Sousa</dc:creator>
  <cp:keywords>PR S 40011 FM16 V1.1 Relay Base (plug-in) - Like for Like Renewal</cp:keywords>
  <dc:description>PR S 40011 FM16 V1.1_x000d_
Date in Force: 10 August 2021</dc:description>
  <cp:lastModifiedBy>Bahieya Sipos</cp:lastModifiedBy>
  <cp:revision>3</cp:revision>
  <cp:lastPrinted>2017-02-09T00:14:00Z</cp:lastPrinted>
  <dcterms:created xsi:type="dcterms:W3CDTF">2021-08-12T04:37:00Z</dcterms:created>
  <dcterms:modified xsi:type="dcterms:W3CDTF">2021-08-12T04:37:00Z</dcterms:modified>
  <cp:category>Engineering Form - Signalling and Control Systems</cp:category>
</cp:coreProperties>
</file>