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425" w:rsidRDefault="00E33425" w:rsidP="00E33425">
      <w:pPr>
        <w:spacing w:before="15" w:after="0" w:line="220" w:lineRule="exact"/>
      </w:pPr>
    </w:p>
    <w:tbl>
      <w:tblPr>
        <w:tblW w:w="9655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6832"/>
        <w:gridCol w:w="2149"/>
        <w:gridCol w:w="13"/>
      </w:tblGrid>
      <w:tr w:rsidR="00E33425" w:rsidRPr="00224624" w:rsidTr="001C6556">
        <w:trPr>
          <w:trHeight w:hRule="exact" w:val="1876"/>
        </w:trPr>
        <w:tc>
          <w:tcPr>
            <w:tcW w:w="965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80"/>
          </w:tcPr>
          <w:p w:rsidR="00E33425" w:rsidRPr="00224624" w:rsidRDefault="00E33425" w:rsidP="001C6556">
            <w:pPr>
              <w:spacing w:before="76" w:after="0" w:line="240" w:lineRule="auto"/>
              <w:ind w:left="3809" w:right="3775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  <w:p w:rsidR="00E33425" w:rsidRPr="00224624" w:rsidRDefault="00E33425" w:rsidP="001C6556">
            <w:pPr>
              <w:spacing w:before="76" w:after="0" w:line="240" w:lineRule="auto"/>
              <w:ind w:left="3809" w:right="3775"/>
              <w:jc w:val="center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224624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SCHEDULE</w:t>
            </w:r>
            <w:r w:rsidRPr="00224624">
              <w:rPr>
                <w:rFonts w:ascii="Arial" w:hAnsi="Arial" w:cs="Arial"/>
                <w:b/>
                <w:bCs/>
                <w:color w:val="FFFFFF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5"/>
                <w:sz w:val="28"/>
                <w:szCs w:val="28"/>
              </w:rPr>
              <w:t>4A</w:t>
            </w:r>
          </w:p>
          <w:p w:rsidR="00E33425" w:rsidRPr="00224624" w:rsidRDefault="00E33425" w:rsidP="001C6556">
            <w:pPr>
              <w:spacing w:after="0" w:line="120" w:lineRule="exact"/>
              <w:rPr>
                <w:color w:val="FFFFFF"/>
                <w:sz w:val="12"/>
                <w:szCs w:val="12"/>
              </w:rPr>
            </w:pPr>
          </w:p>
          <w:p w:rsidR="00E33425" w:rsidRPr="00400D61" w:rsidRDefault="00E33425" w:rsidP="001C6556">
            <w:pPr>
              <w:spacing w:after="0" w:line="240" w:lineRule="auto"/>
              <w:ind w:left="1686" w:right="1653"/>
              <w:jc w:val="center"/>
              <w:rPr>
                <w:color w:val="FFFFFF"/>
                <w:sz w:val="24"/>
                <w:szCs w:val="24"/>
              </w:rPr>
            </w:pPr>
            <w:r w:rsidRPr="00400D61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Regional Road Expenditure and Output Information for </w:t>
            </w:r>
            <w:r w:rsidR="0012430C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201</w:t>
            </w:r>
            <w:r w:rsidR="0036514B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8</w:t>
            </w:r>
            <w:r w:rsidR="0012430C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/1</w:t>
            </w:r>
            <w:r w:rsidR="0036514B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9</w:t>
            </w:r>
          </w:p>
          <w:p w:rsidR="00E33425" w:rsidRPr="00400D61" w:rsidRDefault="00E33425" w:rsidP="001C6556">
            <w:pPr>
              <w:spacing w:after="0" w:line="240" w:lineRule="auto"/>
              <w:ind w:left="1694" w:right="1664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:rsidR="00E33425" w:rsidRPr="00224624" w:rsidRDefault="00E33425" w:rsidP="001C6556">
            <w:pPr>
              <w:spacing w:after="0" w:line="240" w:lineRule="auto"/>
              <w:ind w:left="1694" w:right="1664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</w:tc>
      </w:tr>
      <w:tr w:rsidR="00E33425" w:rsidRPr="005D530F" w:rsidTr="001C6556">
        <w:trPr>
          <w:gridAfter w:val="1"/>
          <w:wAfter w:w="13" w:type="dxa"/>
          <w:trHeight w:hRule="exact" w:val="59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25" w:rsidRPr="005D530F" w:rsidRDefault="00E33425" w:rsidP="001C6556">
            <w:pPr>
              <w:spacing w:beforeLines="60" w:before="144" w:after="6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 w:rsidRPr="005D530F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25" w:rsidRPr="005D530F" w:rsidRDefault="00E33425" w:rsidP="001C6556">
            <w:pPr>
              <w:spacing w:beforeLines="60" w:before="144" w:after="60" w:line="240" w:lineRule="auto"/>
              <w:ind w:left="102" w:right="-20"/>
              <w:rPr>
                <w:rFonts w:ascii="Arial" w:hAnsi="Arial" w:cs="Arial"/>
                <w:b/>
                <w:sz w:val="20"/>
                <w:szCs w:val="20"/>
              </w:rPr>
            </w:pPr>
            <w:r w:rsidRPr="005D530F">
              <w:rPr>
                <w:rFonts w:ascii="Arial" w:hAnsi="Arial" w:cs="Arial"/>
                <w:b/>
                <w:sz w:val="20"/>
                <w:szCs w:val="20"/>
              </w:rPr>
              <w:t>Council Name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25" w:rsidRPr="005D530F" w:rsidRDefault="00E33425" w:rsidP="001C6556">
            <w:pPr>
              <w:spacing w:beforeLines="60" w:before="144" w:after="60" w:line="240" w:lineRule="auto"/>
              <w:ind w:left="322" w:right="3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30F">
              <w:rPr>
                <w:rFonts w:ascii="Arial" w:hAnsi="Arial" w:cs="Arial"/>
                <w:b/>
                <w:bCs/>
                <w:sz w:val="20"/>
                <w:szCs w:val="20"/>
              </w:rPr>
              <w:t>«</w:t>
            </w:r>
            <w:r w:rsidRPr="005D530F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Council</w:t>
            </w:r>
            <w:r w:rsidRPr="005D530F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</w:tbl>
    <w:p w:rsidR="00E33425" w:rsidRPr="00400D61" w:rsidRDefault="00E33425" w:rsidP="00E33425">
      <w:pPr>
        <w:tabs>
          <w:tab w:val="left" w:pos="6820"/>
        </w:tabs>
        <w:spacing w:before="2" w:after="0" w:line="200" w:lineRule="exact"/>
        <w:ind w:right="-20"/>
        <w:rPr>
          <w:sz w:val="20"/>
          <w:szCs w:val="20"/>
        </w:rPr>
      </w:pPr>
    </w:p>
    <w:p w:rsidR="00E33425" w:rsidRPr="00400D61" w:rsidRDefault="00E33425" w:rsidP="00E33425">
      <w:pPr>
        <w:spacing w:after="0" w:line="240" w:lineRule="auto"/>
        <w:ind w:left="180"/>
        <w:rPr>
          <w:rFonts w:ascii="Arial" w:hAnsi="Arial" w:cs="Arial"/>
          <w:b/>
          <w:sz w:val="24"/>
          <w:szCs w:val="24"/>
        </w:rPr>
      </w:pPr>
      <w:r w:rsidRPr="00400D61">
        <w:rPr>
          <w:rFonts w:ascii="Arial" w:hAnsi="Arial" w:cs="Arial"/>
          <w:b/>
          <w:sz w:val="24"/>
          <w:szCs w:val="24"/>
        </w:rPr>
        <w:t>To be sub</w:t>
      </w:r>
      <w:r w:rsidRPr="00400D61">
        <w:rPr>
          <w:rFonts w:ascii="Arial" w:hAnsi="Arial" w:cs="Arial"/>
          <w:b/>
          <w:spacing w:val="-1"/>
          <w:sz w:val="24"/>
          <w:szCs w:val="24"/>
        </w:rPr>
        <w:t>m</w:t>
      </w:r>
      <w:r w:rsidRPr="00400D61">
        <w:rPr>
          <w:rFonts w:ascii="Arial" w:hAnsi="Arial" w:cs="Arial"/>
          <w:b/>
          <w:sz w:val="24"/>
          <w:szCs w:val="24"/>
        </w:rPr>
        <w:t xml:space="preserve">itted to </w:t>
      </w:r>
      <w:r w:rsidR="004776D5">
        <w:rPr>
          <w:rFonts w:ascii="Arial" w:hAnsi="Arial" w:cs="Arial"/>
          <w:b/>
          <w:sz w:val="24"/>
          <w:szCs w:val="24"/>
        </w:rPr>
        <w:t xml:space="preserve">Roads and Maritime </w:t>
      </w:r>
      <w:r w:rsidRPr="00400D61">
        <w:rPr>
          <w:rFonts w:ascii="Arial" w:hAnsi="Arial" w:cs="Arial"/>
          <w:b/>
          <w:sz w:val="24"/>
          <w:szCs w:val="24"/>
        </w:rPr>
        <w:t xml:space="preserve">Regional Office </w:t>
      </w:r>
    </w:p>
    <w:p w:rsidR="00E33425" w:rsidRDefault="00E33425" w:rsidP="00E33425">
      <w:pPr>
        <w:spacing w:before="67" w:after="0" w:line="240" w:lineRule="auto"/>
        <w:ind w:left="23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Councils are to report all expenditure relating </w:t>
      </w:r>
      <w:r w:rsidRPr="0071499C">
        <w:rPr>
          <w:rFonts w:ascii="Arial" w:hAnsi="Arial" w:cs="Arial"/>
          <w:spacing w:val="3"/>
          <w:sz w:val="20"/>
          <w:szCs w:val="20"/>
        </w:rPr>
        <w:t>to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 w:rsidR="00820B51" w:rsidRPr="0071499C">
        <w:rPr>
          <w:rFonts w:ascii="Arial" w:hAnsi="Arial" w:cs="Arial"/>
          <w:spacing w:val="3"/>
          <w:sz w:val="20"/>
          <w:szCs w:val="20"/>
        </w:rPr>
        <w:t>work outputs for Regional Roads</w:t>
      </w:r>
      <w:r w:rsidR="00DE71E9">
        <w:rPr>
          <w:rFonts w:ascii="Arial" w:hAnsi="Arial" w:cs="Arial"/>
          <w:spacing w:val="3"/>
          <w:sz w:val="20"/>
          <w:szCs w:val="20"/>
        </w:rPr>
        <w:t xml:space="preserve">, </w:t>
      </w:r>
      <w:r w:rsidR="00DE71E9" w:rsidRPr="0071499C">
        <w:rPr>
          <w:rFonts w:ascii="Arial" w:hAnsi="Arial" w:cs="Arial"/>
          <w:sz w:val="20"/>
          <w:szCs w:val="20"/>
        </w:rPr>
        <w:t>including</w:t>
      </w:r>
      <w:r w:rsidR="00820B51" w:rsidRPr="0071499C">
        <w:rPr>
          <w:rFonts w:ascii="Arial" w:hAnsi="Arial" w:cs="Arial"/>
          <w:sz w:val="20"/>
          <w:szCs w:val="20"/>
        </w:rPr>
        <w:t xml:space="preserve"> </w:t>
      </w:r>
      <w:r w:rsidR="00DE71E9" w:rsidRPr="0071499C">
        <w:rPr>
          <w:rFonts w:ascii="Arial" w:hAnsi="Arial" w:cs="Arial"/>
          <w:sz w:val="20"/>
          <w:szCs w:val="20"/>
        </w:rPr>
        <w:t>in respect of</w:t>
      </w:r>
      <w:r w:rsidR="00DE71E9">
        <w:rPr>
          <w:rFonts w:cstheme="minorHAnsi"/>
          <w:spacing w:val="-5"/>
        </w:rPr>
        <w:t xml:space="preserve"> </w:t>
      </w:r>
      <w:r>
        <w:rPr>
          <w:rFonts w:ascii="Arial" w:hAnsi="Arial" w:cs="Arial"/>
          <w:sz w:val="20"/>
          <w:szCs w:val="20"/>
        </w:rPr>
        <w:t>road works and traffic facilities</w:t>
      </w:r>
      <w:r w:rsidR="00801A1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incurred in </w:t>
      </w:r>
      <w:r w:rsidR="0012430C">
        <w:rPr>
          <w:rFonts w:ascii="Arial" w:hAnsi="Arial" w:cs="Arial"/>
          <w:sz w:val="20"/>
          <w:szCs w:val="20"/>
        </w:rPr>
        <w:t>201</w:t>
      </w:r>
      <w:r w:rsidR="00E10D45">
        <w:rPr>
          <w:rFonts w:ascii="Arial" w:hAnsi="Arial" w:cs="Arial"/>
          <w:sz w:val="20"/>
          <w:szCs w:val="20"/>
        </w:rPr>
        <w:t>8</w:t>
      </w:r>
      <w:r w:rsidR="0012430C">
        <w:rPr>
          <w:rFonts w:ascii="Arial" w:hAnsi="Arial" w:cs="Arial"/>
          <w:sz w:val="20"/>
          <w:szCs w:val="20"/>
        </w:rPr>
        <w:t>/1</w:t>
      </w:r>
      <w:r w:rsidR="00E10D45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on Regional Roads from all </w:t>
      </w:r>
      <w:r w:rsidR="00362A74">
        <w:rPr>
          <w:rFonts w:ascii="Arial" w:hAnsi="Arial" w:cs="Arial"/>
          <w:sz w:val="20"/>
          <w:szCs w:val="20"/>
        </w:rPr>
        <w:t xml:space="preserve">funding </w:t>
      </w:r>
      <w:r>
        <w:rPr>
          <w:rFonts w:ascii="Arial" w:hAnsi="Arial" w:cs="Arial"/>
          <w:sz w:val="20"/>
          <w:szCs w:val="20"/>
        </w:rPr>
        <w:t>sources,</w:t>
      </w:r>
      <w:r w:rsidR="00801A1D">
        <w:rPr>
          <w:rFonts w:ascii="Arial" w:hAnsi="Arial" w:cs="Arial"/>
          <w:sz w:val="20"/>
          <w:szCs w:val="20"/>
        </w:rPr>
        <w:t xml:space="preserve"> in the format set out in this schedule</w:t>
      </w:r>
      <w:r>
        <w:rPr>
          <w:rFonts w:ascii="Arial" w:hAnsi="Arial" w:cs="Arial"/>
          <w:sz w:val="20"/>
          <w:szCs w:val="20"/>
        </w:rPr>
        <w:t>.</w:t>
      </w:r>
      <w:r w:rsidR="00DE71E9">
        <w:rPr>
          <w:rFonts w:ascii="Arial" w:hAnsi="Arial" w:cs="Arial"/>
          <w:sz w:val="20"/>
          <w:szCs w:val="20"/>
        </w:rPr>
        <w:t xml:space="preserve"> </w:t>
      </w:r>
    </w:p>
    <w:p w:rsidR="00E33425" w:rsidRDefault="00E33425" w:rsidP="00E33425">
      <w:pPr>
        <w:spacing w:before="4" w:after="0" w:line="120" w:lineRule="exact"/>
        <w:ind w:right="-20"/>
        <w:rPr>
          <w:sz w:val="12"/>
          <w:szCs w:val="12"/>
        </w:rPr>
      </w:pPr>
    </w:p>
    <w:p w:rsidR="00E33425" w:rsidRDefault="00E33425" w:rsidP="00E33425">
      <w:pPr>
        <w:spacing w:after="0" w:line="240" w:lineRule="auto"/>
        <w:ind w:left="23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Councils are to provide a breakdown of the total 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penditure by four principal funding sources: </w:t>
      </w:r>
      <w:r w:rsidR="004776D5">
        <w:rPr>
          <w:rFonts w:ascii="Arial" w:hAnsi="Arial" w:cs="Arial"/>
          <w:sz w:val="20"/>
          <w:szCs w:val="20"/>
        </w:rPr>
        <w:t>Roads and Maritime</w:t>
      </w:r>
      <w:r>
        <w:rPr>
          <w:rFonts w:ascii="Arial" w:hAnsi="Arial" w:cs="Arial"/>
          <w:sz w:val="20"/>
          <w:szCs w:val="20"/>
        </w:rPr>
        <w:t xml:space="preserve">; Federal Government; Council’s own funds; and </w:t>
      </w:r>
      <w:r w:rsidR="004D4908">
        <w:rPr>
          <w:rFonts w:ascii="Arial" w:hAnsi="Arial" w:cs="Arial"/>
          <w:sz w:val="20"/>
          <w:szCs w:val="20"/>
        </w:rPr>
        <w:t xml:space="preserve">(all) </w:t>
      </w:r>
      <w:r>
        <w:rPr>
          <w:rFonts w:ascii="Arial" w:hAnsi="Arial" w:cs="Arial"/>
          <w:sz w:val="20"/>
          <w:szCs w:val="20"/>
        </w:rPr>
        <w:t>Other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Sources (including developer contributions and grants from other agencies).</w:t>
      </w:r>
    </w:p>
    <w:p w:rsidR="00E33425" w:rsidRDefault="00E33425" w:rsidP="00E33425">
      <w:pPr>
        <w:spacing w:before="9" w:after="0" w:line="130" w:lineRule="exact"/>
        <w:ind w:right="-20"/>
        <w:rPr>
          <w:sz w:val="13"/>
          <w:szCs w:val="13"/>
        </w:rPr>
      </w:pPr>
    </w:p>
    <w:p w:rsidR="00E33425" w:rsidRDefault="00E33425" w:rsidP="00E33425">
      <w:pPr>
        <w:spacing w:after="0" w:line="226" w:lineRule="exact"/>
        <w:ind w:left="234" w:right="-20"/>
        <w:rPr>
          <w:rFonts w:ascii="Arial" w:hAnsi="Arial" w:cs="Arial"/>
          <w:b/>
          <w:position w:val="-1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Councils are to provide a breakdown of the expenditure</w:t>
      </w:r>
      <w:r>
        <w:rPr>
          <w:rFonts w:ascii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 xml:space="preserve">into key work activities as described below. </w:t>
      </w:r>
      <w:r w:rsidRPr="00CB5E7E">
        <w:rPr>
          <w:rFonts w:ascii="Arial" w:hAnsi="Arial" w:cs="Arial"/>
          <w:position w:val="-1"/>
          <w:sz w:val="20"/>
          <w:szCs w:val="20"/>
        </w:rPr>
        <w:t>Each item must record a response</w:t>
      </w:r>
      <w:r>
        <w:rPr>
          <w:rFonts w:ascii="Arial" w:hAnsi="Arial" w:cs="Arial"/>
          <w:position w:val="-1"/>
          <w:sz w:val="20"/>
          <w:szCs w:val="20"/>
        </w:rPr>
        <w:t xml:space="preserve">.  </w:t>
      </w:r>
      <w:r w:rsidRPr="00C10A3E">
        <w:rPr>
          <w:rFonts w:ascii="Arial" w:hAnsi="Arial" w:cs="Arial"/>
          <w:b/>
          <w:position w:val="-1"/>
          <w:sz w:val="20"/>
          <w:szCs w:val="20"/>
        </w:rPr>
        <w:t>If no data is applicable, please record “Not Applicable” or “N/A”.</w:t>
      </w:r>
    </w:p>
    <w:p w:rsidR="00E33425" w:rsidRPr="00C10A3E" w:rsidRDefault="00E33425" w:rsidP="00E33425">
      <w:pPr>
        <w:spacing w:after="0" w:line="226" w:lineRule="exact"/>
        <w:ind w:left="234" w:right="-20"/>
        <w:rPr>
          <w:rFonts w:ascii="Arial" w:hAnsi="Arial" w:cs="Arial"/>
          <w:sz w:val="16"/>
          <w:szCs w:val="16"/>
        </w:rPr>
      </w:pPr>
    </w:p>
    <w:tbl>
      <w:tblPr>
        <w:tblW w:w="9642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7151"/>
        <w:gridCol w:w="1830"/>
      </w:tblGrid>
      <w:tr w:rsidR="00E33425" w:rsidRPr="00D571CB" w:rsidTr="0071499C">
        <w:trPr>
          <w:trHeight w:hRule="exact" w:val="6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:rsidR="00E33425" w:rsidRPr="00D571CB" w:rsidRDefault="00E33425" w:rsidP="001C6556">
            <w:pPr>
              <w:spacing w:before="120" w:after="120" w:line="240" w:lineRule="auto"/>
              <w:ind w:left="103" w:right="-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571CB">
              <w:rPr>
                <w:rFonts w:ascii="Arial" w:hAnsi="Arial" w:cs="Arial"/>
                <w:b/>
                <w:color w:val="FFFFFF"/>
                <w:sz w:val="20"/>
                <w:szCs w:val="20"/>
              </w:rPr>
              <w:t>Item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:rsidR="00E33425" w:rsidRPr="00D571CB" w:rsidRDefault="00E33425" w:rsidP="00820B51">
            <w:pPr>
              <w:spacing w:before="120" w:after="120" w:line="240" w:lineRule="auto"/>
              <w:ind w:left="102" w:right="-20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Item 2:  </w:t>
            </w:r>
            <w:r w:rsidRPr="00D571C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Expenditure on regional roads from all </w:t>
            </w:r>
            <w:r w:rsidR="00820B5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 w:rsidR="00820B51" w:rsidRPr="00D571C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ouncil’s </w:t>
            </w:r>
            <w:r w:rsidRPr="00D571C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funding sources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:rsidR="00E33425" w:rsidRPr="00D571CB" w:rsidRDefault="00E33425" w:rsidP="001C6556">
            <w:pPr>
              <w:spacing w:before="120" w:after="120" w:line="240" w:lineRule="auto"/>
              <w:ind w:left="139" w:right="21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571C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$</w:t>
            </w:r>
          </w:p>
        </w:tc>
      </w:tr>
      <w:tr w:rsidR="00E33425" w:rsidRPr="00590431" w:rsidTr="001C6556">
        <w:trPr>
          <w:trHeight w:hRule="exact" w:val="69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Pr="00590431" w:rsidRDefault="00E33425" w:rsidP="001C6556">
            <w:pPr>
              <w:spacing w:before="2" w:after="0" w:line="220" w:lineRule="exact"/>
            </w:pPr>
          </w:p>
          <w:p w:rsidR="00E33425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Pr="00590431" w:rsidRDefault="00E33425" w:rsidP="001C6556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E33425" w:rsidRDefault="004776D5" w:rsidP="001C6556">
            <w:pPr>
              <w:spacing w:after="0" w:line="240" w:lineRule="auto"/>
              <w:ind w:left="102" w:right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Roads and Maritime </w:t>
            </w:r>
            <w:r w:rsidR="00E334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33425">
              <w:rPr>
                <w:rFonts w:ascii="Arial" w:hAnsi="Arial" w:cs="Arial"/>
                <w:sz w:val="18"/>
                <w:szCs w:val="18"/>
              </w:rPr>
              <w:t>(Block, REPAIR, Disaster Restorat</w:t>
            </w:r>
            <w:r w:rsidR="00E33425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="00E33425">
              <w:rPr>
                <w:rFonts w:ascii="Arial" w:hAnsi="Arial" w:cs="Arial"/>
                <w:sz w:val="18"/>
                <w:szCs w:val="18"/>
              </w:rPr>
              <w:t>on, Road Safet</w:t>
            </w:r>
            <w:r w:rsidR="00E33425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="00E3342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33425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="00E33425">
              <w:rPr>
                <w:rFonts w:ascii="Arial" w:hAnsi="Arial" w:cs="Arial"/>
                <w:sz w:val="18"/>
                <w:szCs w:val="18"/>
              </w:rPr>
              <w:t xml:space="preserve">raffic Management and other </w:t>
            </w:r>
            <w:r>
              <w:rPr>
                <w:rFonts w:ascii="Arial" w:hAnsi="Arial" w:cs="Arial"/>
                <w:sz w:val="18"/>
                <w:szCs w:val="18"/>
              </w:rPr>
              <w:t xml:space="preserve">Roads and Maritime </w:t>
            </w:r>
            <w:r w:rsidR="00E33425">
              <w:rPr>
                <w:rFonts w:ascii="Arial" w:hAnsi="Arial" w:cs="Arial"/>
                <w:sz w:val="18"/>
                <w:szCs w:val="18"/>
              </w:rPr>
              <w:t xml:space="preserve"> grants)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25" w:rsidRPr="00590431" w:rsidRDefault="00E33425" w:rsidP="001C6556">
            <w:pPr>
              <w:ind w:left="139"/>
            </w:pPr>
          </w:p>
        </w:tc>
      </w:tr>
      <w:tr w:rsidR="00E33425" w:rsidRPr="00590431" w:rsidTr="001C6556">
        <w:trPr>
          <w:trHeight w:hRule="exact" w:val="45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Pr="00590431" w:rsidRDefault="00E33425" w:rsidP="001C6556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E33425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Default="00E33425" w:rsidP="001C6556">
            <w:pPr>
              <w:spacing w:before="2" w:after="0" w:line="240" w:lineRule="auto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Federal Go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ernment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(Federal Financial Assistance and Roads to Recovery</w:t>
            </w:r>
          </w:p>
          <w:p w:rsidR="00E33425" w:rsidRDefault="00E33425" w:rsidP="001C6556">
            <w:pPr>
              <w:spacing w:after="0" w:line="240" w:lineRule="auto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Grants, Any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other federal road grants)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25" w:rsidRPr="00590431" w:rsidRDefault="00E33425" w:rsidP="001C6556">
            <w:pPr>
              <w:ind w:left="139"/>
            </w:pPr>
          </w:p>
        </w:tc>
      </w:tr>
      <w:tr w:rsidR="00E33425" w:rsidRPr="00590431" w:rsidTr="001C6556">
        <w:trPr>
          <w:trHeight w:hRule="exact" w:val="29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Default="00E33425" w:rsidP="001C6556">
            <w:pPr>
              <w:spacing w:before="23"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Default="00E33425" w:rsidP="001C6556">
            <w:pPr>
              <w:spacing w:before="27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Council’s o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 funds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25" w:rsidRPr="00590431" w:rsidRDefault="00E33425" w:rsidP="001C6556">
            <w:pPr>
              <w:ind w:left="139"/>
            </w:pPr>
          </w:p>
        </w:tc>
      </w:tr>
      <w:tr w:rsidR="00E33425" w:rsidRPr="00590431" w:rsidTr="001C6556">
        <w:trPr>
          <w:trHeight w:hRule="exact" w:val="29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Default="00E33425" w:rsidP="001C6556">
            <w:pPr>
              <w:spacing w:before="23"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Default="00E33425" w:rsidP="001C6556">
            <w:pPr>
              <w:spacing w:before="27" w:after="0" w:line="240" w:lineRule="auto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Other Sources </w:t>
            </w:r>
            <w:r>
              <w:rPr>
                <w:rFonts w:ascii="Arial" w:hAnsi="Arial" w:cs="Arial"/>
                <w:sz w:val="18"/>
                <w:szCs w:val="18"/>
              </w:rPr>
              <w:t>(e.g. Developers, other agencies)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25" w:rsidRPr="00590431" w:rsidRDefault="00E33425" w:rsidP="001C6556">
            <w:pPr>
              <w:ind w:left="139"/>
            </w:pPr>
          </w:p>
        </w:tc>
      </w:tr>
      <w:tr w:rsidR="00E33425" w:rsidRPr="00590431" w:rsidTr="001C6556">
        <w:trPr>
          <w:trHeight w:hRule="exact" w:val="37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Default="00E33425" w:rsidP="001C6556">
            <w:pPr>
              <w:spacing w:before="62"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Default="00E33425" w:rsidP="0012430C">
            <w:pPr>
              <w:spacing w:before="54" w:after="0" w:line="240" w:lineRule="auto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w w:val="99"/>
              </w:rPr>
              <w:t>Total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</w:rPr>
              <w:t>Expenditure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</w:rPr>
              <w:t>in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12430C">
              <w:rPr>
                <w:rFonts w:ascii="Arial" w:hAnsi="Arial" w:cs="Arial"/>
                <w:b/>
                <w:bCs/>
                <w:w w:val="99"/>
              </w:rPr>
              <w:t>201</w:t>
            </w:r>
            <w:r w:rsidR="00E10D45">
              <w:rPr>
                <w:rFonts w:ascii="Arial" w:hAnsi="Arial" w:cs="Arial"/>
                <w:b/>
                <w:bCs/>
                <w:w w:val="99"/>
              </w:rPr>
              <w:t>8</w:t>
            </w:r>
            <w:r w:rsidR="0012430C">
              <w:rPr>
                <w:rFonts w:ascii="Arial" w:hAnsi="Arial" w:cs="Arial"/>
                <w:b/>
                <w:bCs/>
                <w:w w:val="99"/>
              </w:rPr>
              <w:t>/1</w:t>
            </w:r>
            <w:r w:rsidR="00E10D45">
              <w:rPr>
                <w:rFonts w:ascii="Arial" w:hAnsi="Arial" w:cs="Arial"/>
                <w:b/>
                <w:bCs/>
                <w:w w:val="99"/>
              </w:rPr>
              <w:t>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25" w:rsidRPr="00590431" w:rsidRDefault="00E33425" w:rsidP="001C6556">
            <w:pPr>
              <w:ind w:left="139"/>
            </w:pPr>
          </w:p>
        </w:tc>
      </w:tr>
    </w:tbl>
    <w:p w:rsidR="00E33425" w:rsidRDefault="00E33425" w:rsidP="00E33425">
      <w:pPr>
        <w:spacing w:before="10" w:after="0" w:line="170" w:lineRule="exact"/>
        <w:rPr>
          <w:sz w:val="17"/>
          <w:szCs w:val="17"/>
        </w:rPr>
      </w:pPr>
    </w:p>
    <w:p w:rsidR="00E33425" w:rsidRDefault="00E33425" w:rsidP="00E33425">
      <w:pPr>
        <w:spacing w:before="31" w:after="0" w:line="240" w:lineRule="auto"/>
        <w:ind w:left="234" w:right="-20"/>
        <w:rPr>
          <w:rFonts w:ascii="Arial" w:hAnsi="Arial" w:cs="Arial"/>
          <w:b/>
          <w:bCs/>
          <w:i/>
        </w:rPr>
      </w:pPr>
    </w:p>
    <w:tbl>
      <w:tblPr>
        <w:tblW w:w="9642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3300"/>
        <w:gridCol w:w="143"/>
        <w:gridCol w:w="1184"/>
        <w:gridCol w:w="148"/>
        <w:gridCol w:w="1159"/>
        <w:gridCol w:w="137"/>
        <w:gridCol w:w="761"/>
        <w:gridCol w:w="983"/>
        <w:gridCol w:w="106"/>
        <w:gridCol w:w="1060"/>
      </w:tblGrid>
      <w:tr w:rsidR="00E33425" w:rsidRPr="00EF4C05" w:rsidTr="001C6556">
        <w:trPr>
          <w:trHeight w:hRule="exact" w:val="662"/>
        </w:trPr>
        <w:tc>
          <w:tcPr>
            <w:tcW w:w="9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:rsidR="00E33425" w:rsidRPr="00EF4C05" w:rsidRDefault="00E33425" w:rsidP="001C6556">
            <w:pPr>
              <w:spacing w:before="120" w:after="120" w:line="240" w:lineRule="auto"/>
              <w:ind w:left="232" w:right="-23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EF4C05">
              <w:rPr>
                <w:rFonts w:ascii="Arial" w:hAnsi="Arial" w:cs="Arial"/>
                <w:b/>
                <w:bCs/>
                <w:color w:val="FFFFFF"/>
              </w:rPr>
              <w:t>Breakdown</w:t>
            </w:r>
            <w:r w:rsidRPr="00EF4C05">
              <w:rPr>
                <w:rFonts w:ascii="Arial" w:hAnsi="Arial" w:cs="Arial"/>
                <w:b/>
                <w:bCs/>
                <w:color w:val="FFFFFF"/>
                <w:spacing w:val="-12"/>
              </w:rPr>
              <w:t xml:space="preserve"> </w:t>
            </w:r>
            <w:r w:rsidRPr="00EF4C05">
              <w:rPr>
                <w:rFonts w:ascii="Arial" w:hAnsi="Arial" w:cs="Arial"/>
                <w:b/>
                <w:bCs/>
                <w:color w:val="FFFFFF"/>
              </w:rPr>
              <w:t>of</w:t>
            </w:r>
            <w:r w:rsidRPr="00EF4C05">
              <w:rPr>
                <w:rFonts w:ascii="Arial" w:hAnsi="Arial" w:cs="Arial"/>
                <w:b/>
                <w:bCs/>
                <w:color w:val="FFFFFF"/>
                <w:spacing w:val="-2"/>
              </w:rPr>
              <w:t xml:space="preserve"> </w:t>
            </w:r>
            <w:r w:rsidRPr="00EF4C05">
              <w:rPr>
                <w:rFonts w:ascii="Arial" w:hAnsi="Arial" w:cs="Arial"/>
                <w:b/>
                <w:bCs/>
                <w:color w:val="FFFFFF"/>
              </w:rPr>
              <w:t>Expenditure</w:t>
            </w:r>
            <w:r w:rsidRPr="00EF4C05">
              <w:rPr>
                <w:rFonts w:ascii="Arial" w:hAnsi="Arial" w:cs="Arial"/>
                <w:b/>
                <w:bCs/>
                <w:color w:val="FFFFFF"/>
                <w:spacing w:val="-13"/>
              </w:rPr>
              <w:t xml:space="preserve"> </w:t>
            </w:r>
            <w:r w:rsidRPr="00EF4C05">
              <w:rPr>
                <w:rFonts w:ascii="Arial" w:hAnsi="Arial" w:cs="Arial"/>
                <w:b/>
                <w:bCs/>
                <w:color w:val="FFFFFF"/>
              </w:rPr>
              <w:t>by</w:t>
            </w:r>
            <w:r w:rsidRPr="00EF4C05">
              <w:rPr>
                <w:rFonts w:ascii="Arial" w:hAnsi="Arial" w:cs="Arial"/>
                <w:b/>
                <w:bCs/>
                <w:color w:val="FFFFFF"/>
                <w:spacing w:val="-3"/>
              </w:rPr>
              <w:t xml:space="preserve"> </w:t>
            </w:r>
            <w:r w:rsidRPr="00EF4C05">
              <w:rPr>
                <w:rFonts w:ascii="Arial" w:hAnsi="Arial" w:cs="Arial"/>
                <w:b/>
                <w:bCs/>
                <w:color w:val="FFFFFF"/>
              </w:rPr>
              <w:t>work</w:t>
            </w:r>
            <w:r w:rsidRPr="00EF4C05">
              <w:rPr>
                <w:rFonts w:ascii="Arial" w:hAnsi="Arial" w:cs="Arial"/>
                <w:b/>
                <w:bCs/>
                <w:color w:val="FFFFFF"/>
                <w:spacing w:val="-5"/>
              </w:rPr>
              <w:t xml:space="preserve"> </w:t>
            </w:r>
            <w:r w:rsidRPr="00EF4C05">
              <w:rPr>
                <w:rFonts w:ascii="Arial" w:hAnsi="Arial" w:cs="Arial"/>
                <w:b/>
                <w:bCs/>
                <w:color w:val="FFFFFF"/>
              </w:rPr>
              <w:t>activities</w:t>
            </w:r>
            <w:r w:rsidRPr="00EF4C05">
              <w:rPr>
                <w:rFonts w:ascii="Arial" w:hAnsi="Arial" w:cs="Arial"/>
                <w:b/>
                <w:bCs/>
                <w:color w:val="FFFFFF"/>
                <w:spacing w:val="-9"/>
              </w:rPr>
              <w:t xml:space="preserve"> </w:t>
            </w:r>
            <w:r w:rsidRPr="00EF4C05">
              <w:rPr>
                <w:rFonts w:ascii="Arial" w:hAnsi="Arial" w:cs="Arial"/>
                <w:b/>
                <w:bCs/>
                <w:color w:val="FFFFFF"/>
              </w:rPr>
              <w:t>and</w:t>
            </w:r>
            <w:r w:rsidRPr="00EF4C05">
              <w:rPr>
                <w:rFonts w:ascii="Arial" w:hAnsi="Arial" w:cs="Arial"/>
                <w:b/>
                <w:bCs/>
                <w:color w:val="FFFFFF"/>
                <w:spacing w:val="-4"/>
              </w:rPr>
              <w:t xml:space="preserve"> </w:t>
            </w:r>
            <w:r w:rsidRPr="00EF4C05">
              <w:rPr>
                <w:rFonts w:ascii="Arial" w:hAnsi="Arial" w:cs="Arial"/>
                <w:b/>
                <w:bCs/>
                <w:color w:val="FFFFFF"/>
              </w:rPr>
              <w:t>output</w:t>
            </w:r>
          </w:p>
          <w:p w:rsidR="00E33425" w:rsidRPr="00EF4C05" w:rsidRDefault="00E33425" w:rsidP="001C6556">
            <w:pPr>
              <w:spacing w:before="27" w:after="0" w:line="240" w:lineRule="auto"/>
              <w:ind w:left="1666" w:right="-20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E33425" w:rsidRPr="00D9723E" w:rsidTr="001C6556">
        <w:trPr>
          <w:trHeight w:hRule="exact" w:val="56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Pr="00D9723E" w:rsidRDefault="00E33425" w:rsidP="001C6556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E33425" w:rsidRPr="00D9723E" w:rsidRDefault="00E33425" w:rsidP="001C6556">
            <w:pPr>
              <w:spacing w:after="0" w:line="240" w:lineRule="auto"/>
              <w:ind w:left="132" w:right="-20"/>
              <w:rPr>
                <w:rFonts w:ascii="Arial" w:hAnsi="Arial" w:cs="Arial"/>
                <w:sz w:val="20"/>
                <w:szCs w:val="20"/>
              </w:rPr>
            </w:pPr>
            <w:r w:rsidRPr="00D9723E">
              <w:rPr>
                <w:rFonts w:ascii="Arial" w:hAnsi="Arial" w:cs="Arial"/>
                <w:spacing w:val="-1"/>
                <w:sz w:val="20"/>
                <w:szCs w:val="20"/>
              </w:rPr>
              <w:t>Item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Pr="00D9723E" w:rsidRDefault="00E33425" w:rsidP="001C6556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E33425" w:rsidRPr="00D9723E" w:rsidRDefault="00E33425" w:rsidP="001C6556">
            <w:pPr>
              <w:spacing w:after="0" w:line="240" w:lineRule="auto"/>
              <w:ind w:left="1291" w:right="12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23E">
              <w:rPr>
                <w:rFonts w:ascii="Arial" w:hAnsi="Arial" w:cs="Arial"/>
                <w:sz w:val="20"/>
                <w:szCs w:val="20"/>
              </w:rPr>
              <w:t>A</w:t>
            </w:r>
            <w:r w:rsidRPr="00D9723E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D9723E">
              <w:rPr>
                <w:rFonts w:ascii="Arial" w:hAnsi="Arial" w:cs="Arial"/>
                <w:sz w:val="20"/>
                <w:szCs w:val="20"/>
              </w:rPr>
              <w:t>ti</w:t>
            </w:r>
            <w:r w:rsidRPr="00D9723E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D9723E">
              <w:rPr>
                <w:rFonts w:ascii="Arial" w:hAnsi="Arial" w:cs="Arial"/>
                <w:sz w:val="20"/>
                <w:szCs w:val="20"/>
              </w:rPr>
              <w:t>ity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25" w:rsidRPr="00D9723E" w:rsidRDefault="00E33425" w:rsidP="001C6556">
            <w:pPr>
              <w:spacing w:before="45" w:after="0" w:line="240" w:lineRule="auto"/>
              <w:ind w:left="88" w:right="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23E">
              <w:rPr>
                <w:rFonts w:ascii="Arial" w:hAnsi="Arial" w:cs="Arial"/>
                <w:sz w:val="20"/>
                <w:szCs w:val="20"/>
              </w:rPr>
              <w:t>Expenditure</w:t>
            </w:r>
          </w:p>
          <w:p w:rsidR="00E33425" w:rsidRPr="00D9723E" w:rsidRDefault="00E33425" w:rsidP="00A838F6">
            <w:pPr>
              <w:spacing w:after="0" w:line="229" w:lineRule="exact"/>
              <w:ind w:left="568" w:right="5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23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Pr="00D9723E" w:rsidRDefault="00E33425" w:rsidP="001C6556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E33425" w:rsidRPr="00D9723E" w:rsidRDefault="00E33425" w:rsidP="001C6556">
            <w:pPr>
              <w:spacing w:after="0" w:line="240" w:lineRule="auto"/>
              <w:ind w:left="744" w:right="-20"/>
              <w:rPr>
                <w:rFonts w:ascii="Arial" w:hAnsi="Arial" w:cs="Arial"/>
                <w:sz w:val="20"/>
                <w:szCs w:val="20"/>
              </w:rPr>
            </w:pPr>
            <w:r w:rsidRPr="000D086D">
              <w:rPr>
                <w:rFonts w:ascii="Arial" w:hAnsi="Arial" w:cs="Arial"/>
                <w:sz w:val="20"/>
                <w:szCs w:val="20"/>
                <w:shd w:val="clear" w:color="auto" w:fill="F3F3F3"/>
              </w:rPr>
              <w:t>Output to be reported by council</w:t>
            </w:r>
          </w:p>
        </w:tc>
      </w:tr>
      <w:tr w:rsidR="00E33425" w:rsidRPr="00D9723E" w:rsidTr="001C6556">
        <w:trPr>
          <w:trHeight w:hRule="exact" w:val="511"/>
        </w:trPr>
        <w:tc>
          <w:tcPr>
            <w:tcW w:w="9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:rsidR="00E33425" w:rsidRPr="00D9723E" w:rsidRDefault="00E33425" w:rsidP="001C6556">
            <w:pPr>
              <w:spacing w:before="120" w:after="120" w:line="240" w:lineRule="auto"/>
              <w:ind w:left="794" w:right="-23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9723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Item 3 - Road maintenance (excluding bridges) on regional roads</w:t>
            </w:r>
          </w:p>
        </w:tc>
      </w:tr>
      <w:tr w:rsidR="00E33425" w:rsidRPr="00590431" w:rsidTr="001C6556">
        <w:trPr>
          <w:trHeight w:hRule="exact" w:val="6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:rsidR="00E33425" w:rsidRPr="00590431" w:rsidRDefault="00E33425" w:rsidP="001C6556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E33425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Pr="00104D65" w:rsidRDefault="00E33425" w:rsidP="001C6556">
            <w:pPr>
              <w:spacing w:before="68" w:after="0" w:line="244" w:lineRule="auto"/>
              <w:ind w:left="102" w:right="148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04D6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Routine roadside maintenance. (route maintenance)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425" w:rsidRDefault="00E33425" w:rsidP="001C6556">
            <w:pPr>
              <w:spacing w:after="0" w:line="240" w:lineRule="auto"/>
              <w:ind w:left="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35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Pr="00590431" w:rsidRDefault="00E33425" w:rsidP="001C6556">
            <w:r>
              <w:t xml:space="preserve"> </w:t>
            </w:r>
            <w:r w:rsidRPr="00D54163">
              <w:rPr>
                <w:shd w:val="clear" w:color="auto" w:fill="F3F3F3"/>
              </w:rPr>
              <w:t xml:space="preserve">   </w:t>
            </w:r>
          </w:p>
        </w:tc>
      </w:tr>
      <w:tr w:rsidR="00E33425" w:rsidRPr="00590431" w:rsidTr="001C6556">
        <w:trPr>
          <w:trHeight w:hRule="exact" w:val="746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Pr="00590431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Default="00E33425" w:rsidP="001C6556">
            <w:pPr>
              <w:spacing w:before="66" w:after="0" w:line="206" w:lineRule="exact"/>
              <w:ind w:left="102" w:right="1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Includes expenditure on maintenance of the road corrido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z w:val="18"/>
                <w:szCs w:val="18"/>
              </w:rPr>
              <w:t>, excluding the pavement and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associated structures. It includes control of pests and noxious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eeds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>
              <w:rPr>
                <w:rFonts w:ascii="Arial" w:hAnsi="Arial" w:cs="Arial"/>
                <w:i/>
                <w:sz w:val="18"/>
                <w:szCs w:val="18"/>
              </w:rPr>
              <w:t>ithin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the road reserve, control of vegetation and mo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>
              <w:rPr>
                <w:rFonts w:ascii="Arial" w:hAnsi="Arial" w:cs="Arial"/>
                <w:i/>
                <w:sz w:val="18"/>
                <w:szCs w:val="18"/>
              </w:rPr>
              <w:t>ing, landscaping, fire ha</w:t>
            </w:r>
            <w:r>
              <w:rPr>
                <w:rFonts w:ascii="Arial" w:hAnsi="Arial" w:cs="Arial"/>
                <w:i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ard control, litter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z w:val="18"/>
                <w:szCs w:val="18"/>
              </w:rPr>
              <w:t>ontrol plus shoulder grading and drainage cleaning.</w:t>
            </w:r>
          </w:p>
        </w:tc>
      </w:tr>
      <w:tr w:rsidR="00E33425" w:rsidRPr="00590431" w:rsidTr="001C6556">
        <w:trPr>
          <w:trHeight w:hRule="exact" w:val="5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:rsidR="00E33425" w:rsidRPr="00590431" w:rsidRDefault="00E33425" w:rsidP="001C6556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E33425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:rsidR="00E33425" w:rsidRPr="00590431" w:rsidRDefault="00E33425" w:rsidP="001C6556">
            <w:pPr>
              <w:spacing w:after="0" w:line="140" w:lineRule="exact"/>
              <w:rPr>
                <w:sz w:val="14"/>
                <w:szCs w:val="14"/>
              </w:rPr>
            </w:pPr>
          </w:p>
          <w:p w:rsidR="00E33425" w:rsidRDefault="00E33425" w:rsidP="001C6556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Routine Pa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ement maintenance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425" w:rsidRDefault="00E33425" w:rsidP="001C6556">
            <w:pPr>
              <w:spacing w:after="0" w:line="240" w:lineRule="auto"/>
              <w:ind w:left="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:rsidR="00E33425" w:rsidRPr="00590431" w:rsidRDefault="00E33425" w:rsidP="001C6556">
            <w:r>
              <w:t xml:space="preserve"> </w:t>
            </w:r>
            <w:r w:rsidRPr="00D54163">
              <w:rPr>
                <w:shd w:val="clear" w:color="auto" w:fill="F3F3F3"/>
              </w:rPr>
              <w:t xml:space="preserve">  </w:t>
            </w:r>
          </w:p>
        </w:tc>
      </w:tr>
      <w:tr w:rsidR="00E33425" w:rsidRPr="00590431" w:rsidTr="001C6556">
        <w:trPr>
          <w:trHeight w:hRule="exact" w:val="804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Pr="00590431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Default="00E33425" w:rsidP="001C6556">
            <w:pPr>
              <w:spacing w:before="95" w:after="0" w:line="206" w:lineRule="exact"/>
              <w:ind w:left="102" w:right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Includes expenditure on minor activities to maintain 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>he traffic pavement and shoulders of a road in a safe and trafficable condition, including maintenance of assoc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ated structures, and includes pot hole patching, crack sealing and heavy patching.</w:t>
            </w:r>
          </w:p>
        </w:tc>
      </w:tr>
      <w:tr w:rsidR="00E33425" w:rsidRPr="00590431" w:rsidTr="001C6556">
        <w:trPr>
          <w:trHeight w:hRule="exact" w:val="94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:rsidR="00E33425" w:rsidRPr="00590431" w:rsidRDefault="00E33425" w:rsidP="001C6556">
            <w:pPr>
              <w:spacing w:after="0" w:line="150" w:lineRule="exact"/>
              <w:rPr>
                <w:sz w:val="15"/>
                <w:szCs w:val="15"/>
              </w:rPr>
            </w:pPr>
          </w:p>
          <w:p w:rsidR="00E33425" w:rsidRPr="00590431" w:rsidRDefault="00E33425" w:rsidP="001C6556">
            <w:pPr>
              <w:spacing w:after="0" w:line="200" w:lineRule="exact"/>
              <w:rPr>
                <w:sz w:val="20"/>
                <w:szCs w:val="20"/>
              </w:rPr>
            </w:pPr>
          </w:p>
          <w:p w:rsidR="00E33425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:rsidR="00E33425" w:rsidRPr="00590431" w:rsidRDefault="00E33425" w:rsidP="001C6556">
            <w:pPr>
              <w:spacing w:before="16" w:after="0" w:line="220" w:lineRule="exact"/>
            </w:pPr>
          </w:p>
          <w:p w:rsidR="00E33425" w:rsidRDefault="00E33425" w:rsidP="001C6556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ement resurfacing</w:t>
            </w:r>
          </w:p>
          <w:p w:rsidR="00E33425" w:rsidRDefault="00E33425" w:rsidP="001C6556">
            <w:pPr>
              <w:spacing w:before="4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SEALED Roads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425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Default="00E33425" w:rsidP="001C6556">
            <w:pPr>
              <w:spacing w:before="2" w:after="0" w:line="244" w:lineRule="auto"/>
              <w:ind w:left="102" w:right="169"/>
              <w:rPr>
                <w:rFonts w:ascii="Arial" w:hAnsi="Arial" w:cs="Arial"/>
                <w:sz w:val="20"/>
                <w:szCs w:val="20"/>
              </w:rPr>
            </w:pPr>
            <w:r w:rsidRPr="005043DE">
              <w:rPr>
                <w:rFonts w:ascii="Arial" w:hAnsi="Arial" w:cs="Arial"/>
                <w:b/>
                <w:bCs/>
                <w:sz w:val="18"/>
                <w:szCs w:val="20"/>
              </w:rPr>
              <w:t>Length of resurfacing project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Pr="004D3D2A">
              <w:rPr>
                <w:rFonts w:ascii="Arial" w:hAnsi="Arial" w:cs="Arial"/>
                <w:b/>
                <w:bCs/>
                <w:sz w:val="16"/>
                <w:szCs w:val="16"/>
              </w:rPr>
              <w:t>(k</w:t>
            </w:r>
            <w:r w:rsidRPr="004D3D2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4D3D2A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25" w:rsidRPr="00590431" w:rsidRDefault="00E33425" w:rsidP="001C6556"/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Default="00E33425" w:rsidP="001C6556">
            <w:pPr>
              <w:spacing w:before="2" w:after="0" w:line="244" w:lineRule="auto"/>
              <w:ind w:left="102" w:right="114"/>
              <w:rPr>
                <w:rFonts w:ascii="Arial" w:hAnsi="Arial" w:cs="Arial"/>
                <w:sz w:val="20"/>
                <w:szCs w:val="20"/>
              </w:rPr>
            </w:pPr>
            <w:r w:rsidRPr="005043DE">
              <w:rPr>
                <w:rFonts w:ascii="Arial" w:hAnsi="Arial" w:cs="Arial"/>
                <w:b/>
                <w:bCs/>
                <w:sz w:val="18"/>
                <w:szCs w:val="20"/>
              </w:rPr>
              <w:t>Area of project (</w:t>
            </w:r>
            <w:r w:rsidRPr="005043DE">
              <w:rPr>
                <w:rFonts w:ascii="Arial" w:hAnsi="Arial" w:cs="Arial"/>
                <w:b/>
                <w:bCs/>
                <w:spacing w:val="-1"/>
                <w:sz w:val="18"/>
                <w:szCs w:val="20"/>
              </w:rPr>
              <w:t>m</w:t>
            </w:r>
            <w:r w:rsidRPr="00DF6419">
              <w:rPr>
                <w:rFonts w:ascii="Arial" w:hAnsi="Arial" w:cs="Arial"/>
                <w:b/>
                <w:bCs/>
                <w:sz w:val="18"/>
                <w:szCs w:val="20"/>
                <w:vertAlign w:val="superscript"/>
              </w:rPr>
              <w:t>2</w:t>
            </w:r>
            <w:r w:rsidRPr="005043DE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25" w:rsidRPr="00590431" w:rsidRDefault="00E33425" w:rsidP="001C6556"/>
        </w:tc>
      </w:tr>
      <w:tr w:rsidR="00E33425" w:rsidRPr="00590431" w:rsidTr="001C6556">
        <w:trPr>
          <w:trHeight w:hRule="exact" w:val="804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Pr="00590431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Default="00E33425" w:rsidP="001C6556">
            <w:pPr>
              <w:spacing w:before="95" w:after="0" w:line="206" w:lineRule="exact"/>
              <w:ind w:left="102" w:right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Includes expenditure on periodic pavement maintenance of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sealed roads: -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rks to preserve pavements by correcting defects in surface in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>egrity other than those treated by routine main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>enance or rehabilitation and includes reseals (sprayed seals), asphalt resurfa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z w:val="18"/>
                <w:szCs w:val="18"/>
              </w:rPr>
              <w:t>ing, pavement rejuvenat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on and micro surfacing.</w:t>
            </w:r>
          </w:p>
        </w:tc>
      </w:tr>
      <w:tr w:rsidR="00E33425" w:rsidRPr="00590431" w:rsidTr="001C6556">
        <w:trPr>
          <w:trHeight w:hRule="exact" w:val="94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:rsidR="00E33425" w:rsidRPr="00590431" w:rsidRDefault="00E33425" w:rsidP="001C6556">
            <w:pPr>
              <w:spacing w:after="0" w:line="150" w:lineRule="exact"/>
              <w:rPr>
                <w:sz w:val="15"/>
                <w:szCs w:val="15"/>
              </w:rPr>
            </w:pPr>
          </w:p>
          <w:p w:rsidR="00E33425" w:rsidRPr="00590431" w:rsidRDefault="00E33425" w:rsidP="001C6556">
            <w:pPr>
              <w:spacing w:after="0" w:line="200" w:lineRule="exact"/>
              <w:rPr>
                <w:sz w:val="20"/>
                <w:szCs w:val="20"/>
              </w:rPr>
            </w:pPr>
          </w:p>
          <w:p w:rsidR="00E33425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:rsidR="00E33425" w:rsidRPr="00590431" w:rsidRDefault="00E33425" w:rsidP="001C6556">
            <w:pPr>
              <w:spacing w:before="16" w:after="0" w:line="220" w:lineRule="exact"/>
            </w:pPr>
          </w:p>
          <w:p w:rsidR="00E33425" w:rsidRDefault="00E33425" w:rsidP="001C6556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ement resurfacing</w:t>
            </w:r>
          </w:p>
          <w:p w:rsidR="00E33425" w:rsidRDefault="00E33425" w:rsidP="001C6556">
            <w:pPr>
              <w:spacing w:before="4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UNSEALED Roads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425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Default="00E33425" w:rsidP="001C6556">
            <w:pPr>
              <w:spacing w:before="2" w:after="0" w:line="244" w:lineRule="auto"/>
              <w:ind w:left="102" w:right="169"/>
              <w:rPr>
                <w:rFonts w:ascii="Arial" w:hAnsi="Arial" w:cs="Arial"/>
                <w:sz w:val="20"/>
                <w:szCs w:val="20"/>
              </w:rPr>
            </w:pPr>
            <w:r w:rsidRPr="005043DE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Length of resurfacing </w:t>
            </w:r>
            <w:r w:rsidRPr="00E86255">
              <w:rPr>
                <w:rFonts w:ascii="Arial" w:hAnsi="Arial" w:cs="Arial"/>
                <w:b/>
                <w:bCs/>
                <w:sz w:val="18"/>
                <w:szCs w:val="20"/>
                <w:shd w:val="clear" w:color="auto" w:fill="F3F3F3"/>
              </w:rPr>
              <w:t>project</w:t>
            </w:r>
            <w:r w:rsidRPr="005043DE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(k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25" w:rsidRPr="00590431" w:rsidRDefault="00E33425" w:rsidP="001C6556"/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Default="00E33425" w:rsidP="001C6556">
            <w:pPr>
              <w:spacing w:before="2" w:after="0" w:line="244" w:lineRule="auto"/>
              <w:ind w:left="102" w:right="114"/>
              <w:rPr>
                <w:rFonts w:ascii="Arial" w:hAnsi="Arial" w:cs="Arial"/>
                <w:sz w:val="20"/>
                <w:szCs w:val="20"/>
              </w:rPr>
            </w:pPr>
            <w:r w:rsidRPr="005043DE">
              <w:rPr>
                <w:rFonts w:ascii="Arial" w:hAnsi="Arial" w:cs="Arial"/>
                <w:b/>
                <w:bCs/>
                <w:sz w:val="18"/>
                <w:szCs w:val="20"/>
              </w:rPr>
              <w:t>Area of project (</w:t>
            </w:r>
            <w:r w:rsidRPr="005043DE">
              <w:rPr>
                <w:rFonts w:ascii="Arial" w:hAnsi="Arial" w:cs="Arial"/>
                <w:b/>
                <w:bCs/>
                <w:spacing w:val="-1"/>
                <w:sz w:val="18"/>
                <w:szCs w:val="20"/>
              </w:rPr>
              <w:t>m</w:t>
            </w:r>
            <w:r w:rsidRPr="00DF6419">
              <w:rPr>
                <w:rFonts w:ascii="Arial" w:hAnsi="Arial" w:cs="Arial"/>
                <w:b/>
                <w:bCs/>
                <w:sz w:val="18"/>
                <w:szCs w:val="20"/>
                <w:vertAlign w:val="superscript"/>
              </w:rPr>
              <w:t>2</w:t>
            </w:r>
            <w:r w:rsidRPr="005043DE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25" w:rsidRPr="00590431" w:rsidRDefault="00E33425" w:rsidP="001C6556"/>
        </w:tc>
      </w:tr>
      <w:tr w:rsidR="00E33425" w:rsidRPr="00590431" w:rsidTr="001C6556">
        <w:trPr>
          <w:trHeight w:hRule="exact" w:val="349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Pr="00590431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Default="00E33425" w:rsidP="001C6556">
            <w:pPr>
              <w:spacing w:before="70" w:after="0" w:line="240" w:lineRule="auto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Includes expenditure on periodic pavement resurfa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z w:val="18"/>
                <w:szCs w:val="18"/>
              </w:rPr>
              <w:t>ing of unsealed roads - gravel re-sheeting.</w:t>
            </w:r>
          </w:p>
        </w:tc>
      </w:tr>
      <w:tr w:rsidR="00E33425" w:rsidRPr="00590431" w:rsidTr="001C6556">
        <w:trPr>
          <w:trHeight w:hRule="exact" w:val="73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:rsidR="00E33425" w:rsidRPr="00590431" w:rsidRDefault="00E33425" w:rsidP="001C6556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E33425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:rsidR="00E33425" w:rsidRPr="00590431" w:rsidRDefault="00E33425" w:rsidP="001C6556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E33425" w:rsidRDefault="00E33425" w:rsidP="001C6556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Rehabilitation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425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Default="00E33425" w:rsidP="001C6556">
            <w:pPr>
              <w:spacing w:before="10" w:after="0" w:line="244" w:lineRule="auto"/>
              <w:ind w:left="102" w:right="145"/>
              <w:rPr>
                <w:rFonts w:ascii="Arial" w:hAnsi="Arial" w:cs="Arial"/>
                <w:sz w:val="20"/>
                <w:szCs w:val="20"/>
              </w:rPr>
            </w:pPr>
            <w:r w:rsidRPr="005043DE">
              <w:rPr>
                <w:rFonts w:ascii="Arial" w:hAnsi="Arial" w:cs="Arial"/>
                <w:b/>
                <w:bCs/>
                <w:sz w:val="18"/>
                <w:szCs w:val="20"/>
              </w:rPr>
              <w:t>Length of rehabilitation project (km)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25" w:rsidRPr="00590431" w:rsidRDefault="00E33425" w:rsidP="001C6556"/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Default="00E33425" w:rsidP="001C6556">
            <w:pPr>
              <w:spacing w:before="10" w:after="0" w:line="244" w:lineRule="auto"/>
              <w:ind w:left="102" w:right="191"/>
              <w:rPr>
                <w:rFonts w:ascii="Arial" w:hAnsi="Arial" w:cs="Arial"/>
                <w:sz w:val="20"/>
                <w:szCs w:val="20"/>
              </w:rPr>
            </w:pPr>
            <w:r w:rsidRPr="005043DE">
              <w:rPr>
                <w:rFonts w:ascii="Arial" w:hAnsi="Arial" w:cs="Arial"/>
                <w:b/>
                <w:bCs/>
                <w:sz w:val="18"/>
                <w:szCs w:val="20"/>
              </w:rPr>
              <w:t>Area of project (</w:t>
            </w:r>
            <w:r w:rsidRPr="005043DE">
              <w:rPr>
                <w:rFonts w:ascii="Arial" w:hAnsi="Arial" w:cs="Arial"/>
                <w:b/>
                <w:bCs/>
                <w:spacing w:val="-1"/>
                <w:sz w:val="18"/>
                <w:szCs w:val="20"/>
              </w:rPr>
              <w:t>m</w:t>
            </w:r>
            <w:r w:rsidRPr="00DF6419">
              <w:rPr>
                <w:rFonts w:ascii="Arial" w:hAnsi="Arial" w:cs="Arial"/>
                <w:b/>
                <w:bCs/>
                <w:sz w:val="18"/>
                <w:szCs w:val="20"/>
                <w:vertAlign w:val="superscript"/>
              </w:rPr>
              <w:t>2</w:t>
            </w:r>
            <w:r w:rsidRPr="005043DE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25" w:rsidRPr="00590431" w:rsidRDefault="00E33425" w:rsidP="001C6556"/>
        </w:tc>
      </w:tr>
      <w:tr w:rsidR="00E33425" w:rsidRPr="00590431" w:rsidTr="001C6556">
        <w:trPr>
          <w:trHeight w:hRule="exact" w:val="577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33425" w:rsidRPr="00590431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33425" w:rsidRDefault="00E33425" w:rsidP="001C6556">
            <w:pPr>
              <w:spacing w:before="84" w:after="0" w:line="206" w:lineRule="exact"/>
              <w:ind w:left="102" w:right="8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Includes expenditure on pavement and shoulder resto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z w:val="18"/>
                <w:szCs w:val="18"/>
              </w:rPr>
              <w:t>ation and replacement (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ncluding resurfacing).</w:t>
            </w:r>
          </w:p>
        </w:tc>
      </w:tr>
      <w:tr w:rsidR="00E33425" w:rsidRPr="00D9723E" w:rsidTr="001C6556">
        <w:trPr>
          <w:trHeight w:hRule="exact" w:val="506"/>
        </w:trPr>
        <w:tc>
          <w:tcPr>
            <w:tcW w:w="9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:rsidR="00E33425" w:rsidRPr="00D9723E" w:rsidRDefault="00E33425" w:rsidP="001C6556">
            <w:pPr>
              <w:spacing w:before="120" w:after="120" w:line="240" w:lineRule="auto"/>
              <w:ind w:left="2591" w:right="-23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9723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Item 4 - route development of regional roads</w:t>
            </w:r>
          </w:p>
        </w:tc>
      </w:tr>
      <w:tr w:rsidR="00E33425" w:rsidRPr="00590431" w:rsidTr="001C6556">
        <w:trPr>
          <w:trHeight w:hRule="exact" w:val="6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:rsidR="00E33425" w:rsidRPr="00590431" w:rsidRDefault="00E33425" w:rsidP="001C6556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E33425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:rsidR="00E33425" w:rsidRPr="00590431" w:rsidRDefault="00E33425" w:rsidP="001C6556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E33425" w:rsidRDefault="00E33425" w:rsidP="001C6556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Widening/shoulder sealing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25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33425" w:rsidRDefault="00E33425" w:rsidP="001C6556">
            <w:pPr>
              <w:spacing w:before="4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Length of 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idening project (k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25" w:rsidRPr="00590431" w:rsidRDefault="00E33425" w:rsidP="001C6556"/>
        </w:tc>
      </w:tr>
      <w:tr w:rsidR="00E33425" w:rsidRPr="00590431" w:rsidTr="001C6556">
        <w:trPr>
          <w:trHeight w:hRule="exact" w:val="690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Pr="00590431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Default="00E33425" w:rsidP="001C6556">
            <w:pPr>
              <w:spacing w:before="38" w:after="0" w:line="206" w:lineRule="exact"/>
              <w:ind w:left="102" w:right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Includes expenditure on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>
              <w:rPr>
                <w:rFonts w:ascii="Arial" w:hAnsi="Arial" w:cs="Arial"/>
                <w:i/>
                <w:sz w:val="18"/>
                <w:szCs w:val="18"/>
              </w:rPr>
              <w:t>idening formation, and seal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ng existing shoulders.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If undertaken as part of construction and realignment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orks then include under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onstruction and realignment.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If undertaken as part of initial sealing then repo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z w:val="18"/>
                <w:szCs w:val="18"/>
              </w:rPr>
              <w:t>t under initial sealing.</w:t>
            </w:r>
          </w:p>
        </w:tc>
      </w:tr>
      <w:tr w:rsidR="00E33425" w:rsidRPr="00590431" w:rsidTr="001C6556">
        <w:trPr>
          <w:trHeight w:hRule="exact" w:val="6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:rsidR="00E33425" w:rsidRPr="00590431" w:rsidRDefault="00E33425" w:rsidP="001C6556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E33425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:rsidR="00E33425" w:rsidRPr="00590431" w:rsidRDefault="00E33425" w:rsidP="001C6556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E33425" w:rsidRDefault="00E33425" w:rsidP="001C6556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Reconstruction/ Realignment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25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Default="00E33425" w:rsidP="001C6556">
            <w:pPr>
              <w:spacing w:before="68" w:after="0" w:line="244" w:lineRule="auto"/>
              <w:ind w:left="102" w:right="48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Length of reconstruction project (km)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25" w:rsidRPr="00590431" w:rsidRDefault="00E33425" w:rsidP="001C6556"/>
        </w:tc>
      </w:tr>
      <w:tr w:rsidR="00E33425" w:rsidRPr="00590431" w:rsidTr="001C6556">
        <w:trPr>
          <w:trHeight w:hRule="exact" w:val="690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Pr="00590431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Default="00E33425" w:rsidP="001C6556">
            <w:pPr>
              <w:spacing w:before="38" w:after="0" w:line="206" w:lineRule="exact"/>
              <w:ind w:left="102" w:right="2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Includes expenditure on reconstructing road on amended alignment or to increase traffic or load capacity, excluding construction of new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approaches to new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bridges.</w:t>
            </w:r>
            <w:r>
              <w:rPr>
                <w:rFonts w:ascii="Arial" w:hAnsi="Arial" w:cs="Arial"/>
                <w:i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If part of project to undertake initial sealing, then report under Initial Sealing.</w:t>
            </w:r>
          </w:p>
        </w:tc>
      </w:tr>
      <w:tr w:rsidR="00E33425" w:rsidRPr="00590431" w:rsidTr="001C6556">
        <w:trPr>
          <w:trHeight w:hRule="exact" w:val="6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:rsidR="00E33425" w:rsidRPr="00590431" w:rsidRDefault="00E33425" w:rsidP="001C6556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E33425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:rsidR="00E33425" w:rsidRDefault="00E33425" w:rsidP="001C6556">
            <w:pPr>
              <w:spacing w:before="68" w:after="0" w:line="244" w:lineRule="auto"/>
              <w:ind w:left="102" w:right="11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Initial seals (including reconstruction)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25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Default="00E33425" w:rsidP="001C6556">
            <w:pPr>
              <w:spacing w:before="68" w:after="0" w:line="244" w:lineRule="auto"/>
              <w:ind w:left="102" w:right="9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Length of initial seal project(km)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25" w:rsidRPr="00590431" w:rsidRDefault="00E33425" w:rsidP="001C6556"/>
        </w:tc>
      </w:tr>
      <w:tr w:rsidR="00E33425" w:rsidRPr="00590431" w:rsidTr="001C6556">
        <w:trPr>
          <w:trHeight w:hRule="exact" w:val="610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Pr="00590431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Pr="00590431" w:rsidRDefault="00E33425" w:rsidP="001C6556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E33425" w:rsidRDefault="00E33425" w:rsidP="001C6556">
            <w:pPr>
              <w:spacing w:after="0" w:line="206" w:lineRule="exact"/>
              <w:ind w:left="102" w:right="8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Includes expenditure to prepare (including deviation,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>
              <w:rPr>
                <w:rFonts w:ascii="Arial" w:hAnsi="Arial" w:cs="Arial"/>
                <w:i/>
                <w:sz w:val="18"/>
                <w:szCs w:val="18"/>
              </w:rPr>
              <w:t>idening and/or construction) to seal previously unsealed roads.</w:t>
            </w:r>
          </w:p>
        </w:tc>
      </w:tr>
      <w:tr w:rsidR="00E33425" w:rsidRPr="00D9723E" w:rsidTr="001C6556">
        <w:trPr>
          <w:trHeight w:hRule="exact" w:val="472"/>
        </w:trPr>
        <w:tc>
          <w:tcPr>
            <w:tcW w:w="9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:rsidR="00E33425" w:rsidRPr="00D9723E" w:rsidRDefault="00E33425" w:rsidP="001C6556">
            <w:pPr>
              <w:spacing w:before="120" w:after="120" w:line="240" w:lineRule="auto"/>
              <w:ind w:left="3090" w:right="-23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9723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Item 5 – bridges on regional roads</w:t>
            </w:r>
          </w:p>
        </w:tc>
      </w:tr>
      <w:tr w:rsidR="00E33425" w:rsidRPr="00590431" w:rsidTr="001C6556">
        <w:trPr>
          <w:trHeight w:hRule="exact" w:val="6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:rsidR="00E33425" w:rsidRPr="00590431" w:rsidRDefault="00E33425" w:rsidP="001C6556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E33425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:rsidR="00E33425" w:rsidRPr="00590431" w:rsidRDefault="00E33425" w:rsidP="001C6556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E33425" w:rsidRDefault="00E33425" w:rsidP="001C6556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Bridge maintenance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25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33425" w:rsidRDefault="00E33425" w:rsidP="001C6556">
            <w:pPr>
              <w:spacing w:before="68" w:after="0" w:line="244" w:lineRule="auto"/>
              <w:ind w:left="102" w:right="2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Deck area maintained (m</w:t>
            </w:r>
            <w:r w:rsidRPr="00DF641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25" w:rsidRPr="00590431" w:rsidRDefault="00E33425" w:rsidP="001C6556"/>
        </w:tc>
      </w:tr>
      <w:tr w:rsidR="00E33425" w:rsidRPr="00590431" w:rsidTr="001C6556">
        <w:trPr>
          <w:trHeight w:hRule="exact" w:val="577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Pr="00590431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Default="00E33425" w:rsidP="001C6556">
            <w:pPr>
              <w:spacing w:before="84" w:after="0" w:line="206" w:lineRule="exact"/>
              <w:ind w:left="102" w:right="1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Includes expenditure on bridge maintenance, inspect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ons, and painting other than expenditure on new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bridge construction.</w:t>
            </w:r>
          </w:p>
        </w:tc>
      </w:tr>
      <w:tr w:rsidR="00E33425" w:rsidRPr="00590431" w:rsidTr="001C6556">
        <w:trPr>
          <w:trHeight w:hRule="exact" w:val="80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:rsidR="00E33425" w:rsidRPr="00590431" w:rsidRDefault="00E33425" w:rsidP="001C6556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E33425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:rsidR="00E33425" w:rsidRDefault="00E33425" w:rsidP="001C6556">
            <w:pPr>
              <w:spacing w:before="50" w:after="0" w:line="244" w:lineRule="auto"/>
              <w:ind w:left="102"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Bridge restoration and replacement, excluding significant approach road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orks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25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25" w:rsidRDefault="00E33425" w:rsidP="001C6556">
            <w:pPr>
              <w:spacing w:after="0" w:line="181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Describe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location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and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ork</w:t>
            </w:r>
          </w:p>
        </w:tc>
      </w:tr>
      <w:tr w:rsidR="00E33425" w:rsidRPr="00590431" w:rsidTr="001C6556">
        <w:trPr>
          <w:trHeight w:hRule="exact" w:val="577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Pr="00590431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E33425" w:rsidRDefault="00E33425" w:rsidP="001C6556">
            <w:pPr>
              <w:spacing w:before="84" w:after="0" w:line="206" w:lineRule="exact"/>
              <w:ind w:left="102" w:right="5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Includes expenditure, si</w:t>
            </w:r>
            <w:r>
              <w:rPr>
                <w:rFonts w:ascii="Arial" w:hAnsi="Arial" w:cs="Arial"/>
                <w:i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i/>
                <w:sz w:val="18"/>
                <w:szCs w:val="18"/>
              </w:rPr>
              <w:t>e and location of new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bridges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completed or under const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z w:val="18"/>
                <w:szCs w:val="18"/>
              </w:rPr>
              <w:t>uction excluding cost of significant new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approach roads.</w:t>
            </w:r>
          </w:p>
        </w:tc>
      </w:tr>
      <w:tr w:rsidR="00E33425" w:rsidRPr="00590431" w:rsidTr="001C6556">
        <w:trPr>
          <w:trHeight w:hRule="exact" w:val="6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:rsidR="00E33425" w:rsidRPr="00590431" w:rsidRDefault="00E33425" w:rsidP="001C6556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E33425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:rsidR="00E33425" w:rsidRDefault="00E33425" w:rsidP="001C6556">
            <w:pPr>
              <w:spacing w:before="68" w:after="0" w:line="244" w:lineRule="auto"/>
              <w:ind w:left="102"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Significant road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orks to pro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 approaches to new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bridges.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425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:rsidR="00E33425" w:rsidRPr="00590431" w:rsidRDefault="00E33425" w:rsidP="001C6556"/>
        </w:tc>
      </w:tr>
      <w:tr w:rsidR="00E33425" w:rsidRPr="00590431" w:rsidTr="001C6556">
        <w:trPr>
          <w:trHeight w:hRule="exact" w:val="463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Pr="00590431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Pr="00590431" w:rsidRDefault="00E33425" w:rsidP="001C6556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E33425" w:rsidRDefault="00E33425" w:rsidP="001C6556">
            <w:pPr>
              <w:spacing w:after="0" w:line="240" w:lineRule="auto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Includes expenditure on construction cost of significant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new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or replacement approach roads to new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bridges.</w:t>
            </w:r>
          </w:p>
        </w:tc>
      </w:tr>
      <w:tr w:rsidR="00E33425" w:rsidRPr="00D9723E" w:rsidTr="001C6556">
        <w:trPr>
          <w:trHeight w:hRule="exact" w:val="455"/>
        </w:trPr>
        <w:tc>
          <w:tcPr>
            <w:tcW w:w="9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:rsidR="00E33425" w:rsidRPr="00D9723E" w:rsidRDefault="00E33425" w:rsidP="001C6556">
            <w:pPr>
              <w:spacing w:before="120" w:after="120" w:line="240" w:lineRule="auto"/>
              <w:ind w:left="2330" w:right="-23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9723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Item 6 - safety and traffic works on regional roads</w:t>
            </w:r>
          </w:p>
        </w:tc>
      </w:tr>
      <w:tr w:rsidR="00E33425" w:rsidRPr="00590431" w:rsidTr="001C6556">
        <w:trPr>
          <w:trHeight w:hRule="exact" w:val="80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:rsidR="00E33425" w:rsidRPr="00590431" w:rsidRDefault="00E33425" w:rsidP="001C6556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E33425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:rsidR="00E33425" w:rsidRPr="00590431" w:rsidRDefault="00E33425" w:rsidP="001C6556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E33425" w:rsidRDefault="00E33425" w:rsidP="001C6556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Safety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traffic 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orks on</w:t>
            </w:r>
          </w:p>
          <w:p w:rsidR="00E33425" w:rsidRDefault="00E33425" w:rsidP="001C6556">
            <w:pPr>
              <w:spacing w:before="4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Regional Roads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425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25" w:rsidRDefault="00E33425" w:rsidP="001C6556">
            <w:pPr>
              <w:spacing w:after="0" w:line="180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Describe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any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key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new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orks</w:t>
            </w:r>
          </w:p>
        </w:tc>
      </w:tr>
      <w:tr w:rsidR="00E33425" w:rsidRPr="00590431" w:rsidTr="001C6556">
        <w:trPr>
          <w:trHeight w:hRule="exact" w:val="2251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Pr="00590431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Default="00E33425" w:rsidP="001C6556">
            <w:pPr>
              <w:spacing w:before="8" w:after="0" w:line="206" w:lineRule="exact"/>
              <w:ind w:left="102" w:right="59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Include routine expenditure on maintaining and improv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ng safety and traffic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rks such as linemarking, signage, traffic facilities, guardrail and cycle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>
              <w:rPr>
                <w:rFonts w:ascii="Arial" w:hAnsi="Arial" w:cs="Arial"/>
                <w:i/>
                <w:sz w:val="18"/>
                <w:szCs w:val="18"/>
              </w:rPr>
              <w:t>ays.</w:t>
            </w:r>
          </w:p>
          <w:p w:rsidR="00E33425" w:rsidRDefault="00E33425" w:rsidP="001C6556">
            <w:pPr>
              <w:spacing w:after="0" w:line="206" w:lineRule="exact"/>
              <w:ind w:left="102" w:right="175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33425" w:rsidRDefault="00E33425" w:rsidP="001C6556">
            <w:pPr>
              <w:spacing w:after="0" w:line="206" w:lineRule="exact"/>
              <w:ind w:left="102" w:right="175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Include construction of new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facilities such as roundabou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>s, new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guardrail, pedestrian refuges, traffic signals, bus</w:t>
            </w:r>
            <w:r w:rsidR="003607C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bays.</w:t>
            </w:r>
          </w:p>
          <w:p w:rsidR="00E33425" w:rsidRDefault="00E33425" w:rsidP="001C6556">
            <w:pPr>
              <w:spacing w:after="0" w:line="206" w:lineRule="exact"/>
              <w:ind w:left="102" w:right="175"/>
              <w:rPr>
                <w:rFonts w:ascii="Arial" w:hAnsi="Arial" w:cs="Arial"/>
                <w:sz w:val="18"/>
                <w:szCs w:val="18"/>
              </w:rPr>
            </w:pPr>
          </w:p>
          <w:p w:rsidR="00E33425" w:rsidRDefault="00E33425" w:rsidP="001C6556">
            <w:pPr>
              <w:spacing w:after="0" w:line="203" w:lineRule="exact"/>
              <w:ind w:left="15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Exclude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>
              <w:rPr>
                <w:rFonts w:ascii="Arial" w:hAnsi="Arial" w:cs="Arial"/>
                <w:i/>
                <w:sz w:val="18"/>
                <w:szCs w:val="18"/>
              </w:rPr>
              <w:t>orks on intersections bet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een State and Regional Roads.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Include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rks on intersections bet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>
              <w:rPr>
                <w:rFonts w:ascii="Arial" w:hAnsi="Arial" w:cs="Arial"/>
                <w:i/>
                <w:sz w:val="18"/>
                <w:szCs w:val="18"/>
              </w:rPr>
              <w:t>een</w:t>
            </w:r>
          </w:p>
          <w:p w:rsidR="00E33425" w:rsidRDefault="00E33425" w:rsidP="001C6556">
            <w:pPr>
              <w:spacing w:after="0" w:line="206" w:lineRule="exact"/>
              <w:ind w:left="102" w:right="-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Regional and Local Roads.</w:t>
            </w:r>
          </w:p>
          <w:p w:rsidR="00E33425" w:rsidRDefault="00E33425" w:rsidP="001C6556">
            <w:pPr>
              <w:spacing w:after="0" w:line="206" w:lineRule="exact"/>
              <w:ind w:left="102" w:right="-2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33425" w:rsidRDefault="00E33425" w:rsidP="001C6556">
            <w:pPr>
              <w:spacing w:after="0" w:line="206" w:lineRule="exact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Do NOT include expenditure </w:t>
            </w:r>
            <w:r w:rsidR="003607CE">
              <w:rPr>
                <w:rFonts w:ascii="Arial" w:hAnsi="Arial" w:cs="Arial"/>
                <w:i/>
                <w:sz w:val="18"/>
                <w:szCs w:val="18"/>
              </w:rPr>
              <w:t xml:space="preserve">on </w:t>
            </w:r>
            <w:r>
              <w:rPr>
                <w:rFonts w:ascii="Arial" w:hAnsi="Arial" w:cs="Arial"/>
                <w:i/>
                <w:sz w:val="18"/>
                <w:szCs w:val="18"/>
              </w:rPr>
              <w:t>Road 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>fety Officers or loan repay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>ents.</w:t>
            </w:r>
          </w:p>
        </w:tc>
      </w:tr>
    </w:tbl>
    <w:p w:rsidR="00E33425" w:rsidRDefault="00E33425" w:rsidP="00E33425">
      <w:pPr>
        <w:rPr>
          <w:rFonts w:ascii="Arial" w:hAnsi="Arial" w:cs="Arial"/>
          <w:i/>
          <w:color w:val="FF0000"/>
          <w:sz w:val="20"/>
          <w:szCs w:val="20"/>
        </w:rPr>
      </w:pPr>
    </w:p>
    <w:p w:rsidR="00E33425" w:rsidRDefault="00E33425" w:rsidP="00E33425">
      <w:r>
        <w:br w:type="page"/>
      </w:r>
    </w:p>
    <w:tbl>
      <w:tblPr>
        <w:tblW w:w="9642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3443"/>
        <w:gridCol w:w="1332"/>
        <w:gridCol w:w="4206"/>
      </w:tblGrid>
      <w:tr w:rsidR="00E33425" w:rsidRPr="009202C4" w:rsidTr="001C6556">
        <w:trPr>
          <w:trHeight w:hRule="exact" w:val="504"/>
        </w:trPr>
        <w:tc>
          <w:tcPr>
            <w:tcW w:w="9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:rsidR="00E33425" w:rsidRPr="009202C4" w:rsidRDefault="00E33425" w:rsidP="001C6556">
            <w:pPr>
              <w:spacing w:before="120" w:after="120" w:line="240" w:lineRule="auto"/>
              <w:ind w:left="1871" w:right="-23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202C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lastRenderedPageBreak/>
              <w:t>Item 7 - natural disaster restoration works on regional roads</w:t>
            </w:r>
          </w:p>
        </w:tc>
      </w:tr>
      <w:tr w:rsidR="00E33425" w:rsidRPr="00590431" w:rsidTr="001C6556">
        <w:trPr>
          <w:trHeight w:hRule="exact" w:val="6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:rsidR="00E33425" w:rsidRPr="00590431" w:rsidRDefault="00E33425" w:rsidP="001C6556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E33425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:rsidR="00E33425" w:rsidRDefault="00E33425" w:rsidP="001C6556">
            <w:pPr>
              <w:spacing w:before="68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Natural Disaster Restoration</w:t>
            </w:r>
          </w:p>
          <w:p w:rsidR="00E33425" w:rsidRDefault="00E33425" w:rsidP="001C6556">
            <w:pPr>
              <w:spacing w:before="4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Works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425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:rsidR="00E33425" w:rsidRPr="00590431" w:rsidRDefault="00E33425" w:rsidP="001C6556"/>
        </w:tc>
      </w:tr>
      <w:tr w:rsidR="00E33425" w:rsidRPr="00590431" w:rsidTr="001C6556">
        <w:trPr>
          <w:trHeight w:hRule="exact" w:val="509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Pr="00590431" w:rsidRDefault="00E33425" w:rsidP="001C6556"/>
        </w:tc>
        <w:tc>
          <w:tcPr>
            <w:tcW w:w="89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Default="00E33425" w:rsidP="001C6556">
            <w:pPr>
              <w:spacing w:before="51" w:after="0" w:line="206" w:lineRule="exact"/>
              <w:ind w:left="102" w:right="3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Include expenditure on any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rks not captured under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the above activities, undertaken to repair damage to roads or traffic facilities from natural disasters.</w:t>
            </w:r>
          </w:p>
        </w:tc>
      </w:tr>
      <w:tr w:rsidR="00E33425" w:rsidRPr="009202C4" w:rsidTr="001C6556">
        <w:trPr>
          <w:trHeight w:hRule="exact" w:val="460"/>
        </w:trPr>
        <w:tc>
          <w:tcPr>
            <w:tcW w:w="9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:rsidR="00E33425" w:rsidRPr="009202C4" w:rsidRDefault="00E33425" w:rsidP="001C6556">
            <w:pPr>
              <w:spacing w:before="120" w:after="120" w:line="240" w:lineRule="auto"/>
              <w:ind w:left="4111" w:right="4094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202C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Item 8 – other</w:t>
            </w:r>
          </w:p>
        </w:tc>
      </w:tr>
      <w:tr w:rsidR="00E33425" w:rsidRPr="00590431" w:rsidTr="001C6556">
        <w:trPr>
          <w:trHeight w:hRule="exact" w:val="577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:rsidR="00E33425" w:rsidRPr="00590431" w:rsidRDefault="00E33425" w:rsidP="001C6556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E33425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:rsidR="00E33425" w:rsidRPr="00590431" w:rsidRDefault="00E33425" w:rsidP="001C6556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E33425" w:rsidRDefault="00E33425" w:rsidP="001C6556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orks on Regional Roads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425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25" w:rsidRDefault="00E33425" w:rsidP="001C6556">
            <w:pPr>
              <w:spacing w:after="0" w:line="181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Describe</w:t>
            </w:r>
          </w:p>
        </w:tc>
      </w:tr>
      <w:tr w:rsidR="00E33425" w:rsidRPr="00590431" w:rsidTr="001C6556">
        <w:trPr>
          <w:trHeight w:hRule="exact" w:val="629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Pr="00590431" w:rsidRDefault="00E33425" w:rsidP="001C6556"/>
        </w:tc>
        <w:tc>
          <w:tcPr>
            <w:tcW w:w="89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Default="00E33425" w:rsidP="001C6556">
            <w:pPr>
              <w:spacing w:before="4" w:after="0" w:line="240" w:lineRule="auto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Include any other expenditure on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PHYSICAL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rks not included above.</w:t>
            </w:r>
          </w:p>
          <w:p w:rsidR="00E33425" w:rsidRDefault="00E33425" w:rsidP="001C6556">
            <w:pPr>
              <w:spacing w:before="3" w:after="0" w:line="206" w:lineRule="exact"/>
              <w:ind w:left="102" w:right="1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Do NOT include expenditure on street lighting, Road 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>fety Officers, loan repay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ents, footpath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ma</w:t>
            </w:r>
            <w:r>
              <w:rPr>
                <w:rFonts w:ascii="Arial" w:hAnsi="Arial" w:cs="Arial"/>
                <w:i/>
                <w:sz w:val="18"/>
                <w:szCs w:val="18"/>
              </w:rPr>
              <w:t>intenance, traffic surveys, and asset surveys.</w:t>
            </w:r>
          </w:p>
        </w:tc>
      </w:tr>
      <w:tr w:rsidR="00E33425" w:rsidRPr="00590431" w:rsidTr="001C6556">
        <w:trPr>
          <w:trHeight w:hRule="exact" w:val="6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Pr="00590431" w:rsidRDefault="00E33425" w:rsidP="001C6556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E33425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Default="00E33425" w:rsidP="001C6556">
            <w:pPr>
              <w:spacing w:before="46" w:after="0" w:line="240" w:lineRule="auto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  <w:r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Expenditure</w:t>
            </w:r>
            <w:r>
              <w:rPr>
                <w:rFonts w:ascii="Arial" w:hAnsi="Arial" w:cs="Arial"/>
                <w:b/>
                <w:bCs/>
                <w:spacing w:val="-13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on</w:t>
            </w:r>
            <w:r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Regional</w:t>
            </w:r>
          </w:p>
          <w:p w:rsidR="00E33425" w:rsidRDefault="00E33425" w:rsidP="001C6556">
            <w:pPr>
              <w:spacing w:before="5" w:after="0" w:line="240" w:lineRule="auto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Roads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425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33425" w:rsidRDefault="00E33425" w:rsidP="001C6556">
            <w:pPr>
              <w:spacing w:before="68" w:after="0" w:line="244" w:lineRule="auto"/>
              <w:ind w:left="1408" w:right="203" w:hanging="1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Must equal to total amount reported at item 2.5 abo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</w:tbl>
    <w:p w:rsidR="00E33425" w:rsidRDefault="00E33425" w:rsidP="00E33425">
      <w:pPr>
        <w:spacing w:after="0"/>
        <w:sectPr w:rsidR="00E33425" w:rsidSect="001C6556">
          <w:footerReference w:type="default" r:id="rId8"/>
          <w:pgSz w:w="11920" w:h="16840"/>
          <w:pgMar w:top="500" w:right="1120" w:bottom="680" w:left="1080" w:header="0" w:footer="480" w:gutter="0"/>
          <w:cols w:space="720"/>
        </w:sectPr>
      </w:pPr>
      <w:bookmarkStart w:id="0" w:name="_GoBack"/>
      <w:bookmarkEnd w:id="0"/>
    </w:p>
    <w:p w:rsidR="00AF74E2" w:rsidRDefault="00AF74E2" w:rsidP="009C4478">
      <w:pPr>
        <w:spacing w:before="15" w:after="0" w:line="220" w:lineRule="exact"/>
      </w:pPr>
    </w:p>
    <w:sectPr w:rsidR="00AF74E2" w:rsidSect="001C6556">
      <w:footerReference w:type="default" r:id="rId9"/>
      <w:pgSz w:w="11920" w:h="16840"/>
      <w:pgMar w:top="1100" w:right="1160" w:bottom="680" w:left="1200" w:header="0" w:footer="4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156" w:rsidRDefault="000F1156" w:rsidP="00D059F8">
      <w:pPr>
        <w:spacing w:after="0" w:line="240" w:lineRule="auto"/>
      </w:pPr>
      <w:r>
        <w:separator/>
      </w:r>
    </w:p>
  </w:endnote>
  <w:endnote w:type="continuationSeparator" w:id="0">
    <w:p w:rsidR="000F1156" w:rsidRDefault="000F1156" w:rsidP="00D0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Light">
    <w:panose1 w:val="020B0302020104020203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99C" w:rsidRPr="00874D75" w:rsidRDefault="0071499C" w:rsidP="001C6556">
    <w:pPr>
      <w:spacing w:after="0" w:line="200" w:lineRule="exact"/>
      <w:ind w:right="-40"/>
      <w:jc w:val="center"/>
      <w:rPr>
        <w:b/>
        <w:sz w:val="20"/>
        <w:szCs w:val="20"/>
      </w:rPr>
    </w:pPr>
    <w:r w:rsidRPr="00874D75">
      <w:rPr>
        <w:rStyle w:val="PageNumber"/>
        <w:b/>
      </w:rPr>
      <w:fldChar w:fldCharType="begin"/>
    </w:r>
    <w:r w:rsidRPr="00874D75">
      <w:rPr>
        <w:rStyle w:val="PageNumber"/>
        <w:b/>
      </w:rPr>
      <w:instrText xml:space="preserve"> PAGE </w:instrText>
    </w:r>
    <w:r w:rsidRPr="00874D75">
      <w:rPr>
        <w:rStyle w:val="PageNumber"/>
        <w:b/>
      </w:rPr>
      <w:fldChar w:fldCharType="separate"/>
    </w:r>
    <w:r w:rsidR="009C4478">
      <w:rPr>
        <w:rStyle w:val="PageNumber"/>
        <w:b/>
        <w:noProof/>
      </w:rPr>
      <w:t>3</w:t>
    </w:r>
    <w:r w:rsidRPr="00874D75">
      <w:rPr>
        <w:rStyle w:val="PageNumber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99C" w:rsidRPr="00874D75" w:rsidRDefault="0071499C" w:rsidP="001C6556">
    <w:pPr>
      <w:spacing w:after="0" w:line="200" w:lineRule="exact"/>
      <w:jc w:val="center"/>
      <w:rPr>
        <w:b/>
        <w:sz w:val="20"/>
        <w:szCs w:val="20"/>
      </w:rPr>
    </w:pPr>
    <w:r w:rsidRPr="00874D75">
      <w:rPr>
        <w:rStyle w:val="PageNumber"/>
        <w:b/>
      </w:rPr>
      <w:fldChar w:fldCharType="begin"/>
    </w:r>
    <w:r w:rsidRPr="00874D75">
      <w:rPr>
        <w:rStyle w:val="PageNumber"/>
        <w:b/>
      </w:rPr>
      <w:instrText xml:space="preserve"> PAGE </w:instrText>
    </w:r>
    <w:r w:rsidRPr="00874D75">
      <w:rPr>
        <w:rStyle w:val="PageNumber"/>
        <w:b/>
      </w:rPr>
      <w:fldChar w:fldCharType="separate"/>
    </w:r>
    <w:r w:rsidR="009C4478">
      <w:rPr>
        <w:rStyle w:val="PageNumber"/>
        <w:b/>
        <w:noProof/>
      </w:rPr>
      <w:t>4</w:t>
    </w:r>
    <w:r w:rsidRPr="00874D75"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156" w:rsidRDefault="000F1156" w:rsidP="00D059F8">
      <w:pPr>
        <w:spacing w:after="0" w:line="240" w:lineRule="auto"/>
      </w:pPr>
      <w:r>
        <w:separator/>
      </w:r>
    </w:p>
  </w:footnote>
  <w:footnote w:type="continuationSeparator" w:id="0">
    <w:p w:rsidR="000F1156" w:rsidRDefault="000F1156" w:rsidP="00D05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1546A"/>
    <w:multiLevelType w:val="hybridMultilevel"/>
    <w:tmpl w:val="5BBEFC3C"/>
    <w:lvl w:ilvl="0" w:tplc="2CA07942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F2EB0"/>
    <w:multiLevelType w:val="hybridMultilevel"/>
    <w:tmpl w:val="CA965A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726FB1"/>
    <w:multiLevelType w:val="hybridMultilevel"/>
    <w:tmpl w:val="5FEA0B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25"/>
    <w:rsid w:val="00011DB4"/>
    <w:rsid w:val="00014C89"/>
    <w:rsid w:val="00027CCC"/>
    <w:rsid w:val="0005407D"/>
    <w:rsid w:val="00062FAD"/>
    <w:rsid w:val="00064DE7"/>
    <w:rsid w:val="000810BB"/>
    <w:rsid w:val="000839C3"/>
    <w:rsid w:val="00092E9C"/>
    <w:rsid w:val="000937FA"/>
    <w:rsid w:val="000A147E"/>
    <w:rsid w:val="000B3810"/>
    <w:rsid w:val="000B67F6"/>
    <w:rsid w:val="000D49C6"/>
    <w:rsid w:val="000F1156"/>
    <w:rsid w:val="000F6977"/>
    <w:rsid w:val="001017B5"/>
    <w:rsid w:val="001176E3"/>
    <w:rsid w:val="00122E86"/>
    <w:rsid w:val="0012430C"/>
    <w:rsid w:val="001270E4"/>
    <w:rsid w:val="001347CD"/>
    <w:rsid w:val="001678C3"/>
    <w:rsid w:val="0017370E"/>
    <w:rsid w:val="0018554F"/>
    <w:rsid w:val="001913EC"/>
    <w:rsid w:val="001C3A3B"/>
    <w:rsid w:val="001C441E"/>
    <w:rsid w:val="001C4958"/>
    <w:rsid w:val="001C6556"/>
    <w:rsid w:val="001E26E3"/>
    <w:rsid w:val="001E5CE1"/>
    <w:rsid w:val="00206781"/>
    <w:rsid w:val="0021137C"/>
    <w:rsid w:val="00240126"/>
    <w:rsid w:val="00246242"/>
    <w:rsid w:val="00270ADC"/>
    <w:rsid w:val="00272E2D"/>
    <w:rsid w:val="002870B0"/>
    <w:rsid w:val="002A0D01"/>
    <w:rsid w:val="002A25FA"/>
    <w:rsid w:val="002A3911"/>
    <w:rsid w:val="002C3CE0"/>
    <w:rsid w:val="002C4124"/>
    <w:rsid w:val="002C533A"/>
    <w:rsid w:val="002F4F36"/>
    <w:rsid w:val="0030107C"/>
    <w:rsid w:val="00314331"/>
    <w:rsid w:val="00323E87"/>
    <w:rsid w:val="0032775D"/>
    <w:rsid w:val="003331C8"/>
    <w:rsid w:val="00342733"/>
    <w:rsid w:val="003431CC"/>
    <w:rsid w:val="00346807"/>
    <w:rsid w:val="003607CE"/>
    <w:rsid w:val="00362A74"/>
    <w:rsid w:val="0036514B"/>
    <w:rsid w:val="0036770C"/>
    <w:rsid w:val="003915A3"/>
    <w:rsid w:val="00391729"/>
    <w:rsid w:val="003B7A7B"/>
    <w:rsid w:val="003D323E"/>
    <w:rsid w:val="003F1DDB"/>
    <w:rsid w:val="004017B6"/>
    <w:rsid w:val="00403A81"/>
    <w:rsid w:val="0043687D"/>
    <w:rsid w:val="00457C77"/>
    <w:rsid w:val="00464153"/>
    <w:rsid w:val="0047411B"/>
    <w:rsid w:val="004772CD"/>
    <w:rsid w:val="004776D5"/>
    <w:rsid w:val="00481A20"/>
    <w:rsid w:val="004822F0"/>
    <w:rsid w:val="00487379"/>
    <w:rsid w:val="00494611"/>
    <w:rsid w:val="004C049F"/>
    <w:rsid w:val="004D4908"/>
    <w:rsid w:val="004E0400"/>
    <w:rsid w:val="004E0674"/>
    <w:rsid w:val="004F7FA6"/>
    <w:rsid w:val="00515CA7"/>
    <w:rsid w:val="005200FD"/>
    <w:rsid w:val="0052538A"/>
    <w:rsid w:val="00533406"/>
    <w:rsid w:val="005435A3"/>
    <w:rsid w:val="00544D3C"/>
    <w:rsid w:val="00546871"/>
    <w:rsid w:val="00553070"/>
    <w:rsid w:val="005613D1"/>
    <w:rsid w:val="00563741"/>
    <w:rsid w:val="00563BA8"/>
    <w:rsid w:val="00565F3A"/>
    <w:rsid w:val="005667E1"/>
    <w:rsid w:val="0057063F"/>
    <w:rsid w:val="0057602D"/>
    <w:rsid w:val="00587D04"/>
    <w:rsid w:val="00593D47"/>
    <w:rsid w:val="005A641B"/>
    <w:rsid w:val="005B1CC5"/>
    <w:rsid w:val="005B3EB7"/>
    <w:rsid w:val="005D4777"/>
    <w:rsid w:val="005D5508"/>
    <w:rsid w:val="005D5B3F"/>
    <w:rsid w:val="005E0F05"/>
    <w:rsid w:val="005E3CD9"/>
    <w:rsid w:val="006145DA"/>
    <w:rsid w:val="0062763A"/>
    <w:rsid w:val="00641664"/>
    <w:rsid w:val="006550C1"/>
    <w:rsid w:val="00667A82"/>
    <w:rsid w:val="00674747"/>
    <w:rsid w:val="00676AEF"/>
    <w:rsid w:val="00687AB9"/>
    <w:rsid w:val="00695019"/>
    <w:rsid w:val="006A0BDF"/>
    <w:rsid w:val="006B7593"/>
    <w:rsid w:val="006C39EC"/>
    <w:rsid w:val="006C643A"/>
    <w:rsid w:val="006C77D9"/>
    <w:rsid w:val="006D0C85"/>
    <w:rsid w:val="006E3682"/>
    <w:rsid w:val="006F05EF"/>
    <w:rsid w:val="0070188A"/>
    <w:rsid w:val="00702A87"/>
    <w:rsid w:val="0071499C"/>
    <w:rsid w:val="00730A81"/>
    <w:rsid w:val="00731489"/>
    <w:rsid w:val="00731ED0"/>
    <w:rsid w:val="00746DBD"/>
    <w:rsid w:val="007553D4"/>
    <w:rsid w:val="00793EAF"/>
    <w:rsid w:val="007945A1"/>
    <w:rsid w:val="00796319"/>
    <w:rsid w:val="007B6A60"/>
    <w:rsid w:val="007B757B"/>
    <w:rsid w:val="007C5B59"/>
    <w:rsid w:val="007D123C"/>
    <w:rsid w:val="007E1B30"/>
    <w:rsid w:val="00801A1D"/>
    <w:rsid w:val="00820B51"/>
    <w:rsid w:val="00827F39"/>
    <w:rsid w:val="0083638A"/>
    <w:rsid w:val="008408B9"/>
    <w:rsid w:val="008416E6"/>
    <w:rsid w:val="00882F9D"/>
    <w:rsid w:val="008879DD"/>
    <w:rsid w:val="0089296C"/>
    <w:rsid w:val="008940BD"/>
    <w:rsid w:val="008A5FDC"/>
    <w:rsid w:val="008A6885"/>
    <w:rsid w:val="008A77FE"/>
    <w:rsid w:val="008B0B5A"/>
    <w:rsid w:val="008B21DB"/>
    <w:rsid w:val="008D2613"/>
    <w:rsid w:val="008D3A1A"/>
    <w:rsid w:val="008D3B1C"/>
    <w:rsid w:val="008E3BF1"/>
    <w:rsid w:val="008F1C1A"/>
    <w:rsid w:val="008F651F"/>
    <w:rsid w:val="008F7343"/>
    <w:rsid w:val="008F775A"/>
    <w:rsid w:val="00917B81"/>
    <w:rsid w:val="00960658"/>
    <w:rsid w:val="00971B8B"/>
    <w:rsid w:val="00986BD4"/>
    <w:rsid w:val="009B5013"/>
    <w:rsid w:val="009C4478"/>
    <w:rsid w:val="009C4BD2"/>
    <w:rsid w:val="009C67D5"/>
    <w:rsid w:val="009D694C"/>
    <w:rsid w:val="009E0A78"/>
    <w:rsid w:val="009E2D29"/>
    <w:rsid w:val="009E646C"/>
    <w:rsid w:val="009E6856"/>
    <w:rsid w:val="009F388A"/>
    <w:rsid w:val="00A0210B"/>
    <w:rsid w:val="00A03787"/>
    <w:rsid w:val="00A03A4C"/>
    <w:rsid w:val="00A14F30"/>
    <w:rsid w:val="00A42C77"/>
    <w:rsid w:val="00A44769"/>
    <w:rsid w:val="00A55818"/>
    <w:rsid w:val="00A80FC6"/>
    <w:rsid w:val="00A838F6"/>
    <w:rsid w:val="00A85B78"/>
    <w:rsid w:val="00A87B7E"/>
    <w:rsid w:val="00AA1AF2"/>
    <w:rsid w:val="00AA5397"/>
    <w:rsid w:val="00AB1B20"/>
    <w:rsid w:val="00AC6984"/>
    <w:rsid w:val="00AE175B"/>
    <w:rsid w:val="00AF4F2D"/>
    <w:rsid w:val="00AF74E2"/>
    <w:rsid w:val="00B27DC0"/>
    <w:rsid w:val="00B33CA7"/>
    <w:rsid w:val="00B51921"/>
    <w:rsid w:val="00B73F93"/>
    <w:rsid w:val="00B92AF5"/>
    <w:rsid w:val="00B95862"/>
    <w:rsid w:val="00BB390E"/>
    <w:rsid w:val="00BB461A"/>
    <w:rsid w:val="00BF1143"/>
    <w:rsid w:val="00BF23FC"/>
    <w:rsid w:val="00C01C3F"/>
    <w:rsid w:val="00C14218"/>
    <w:rsid w:val="00C53F77"/>
    <w:rsid w:val="00C658EE"/>
    <w:rsid w:val="00C66D0E"/>
    <w:rsid w:val="00C83BD0"/>
    <w:rsid w:val="00CA64B9"/>
    <w:rsid w:val="00CD0171"/>
    <w:rsid w:val="00CE41F0"/>
    <w:rsid w:val="00CE5864"/>
    <w:rsid w:val="00CF1D7A"/>
    <w:rsid w:val="00CF3C78"/>
    <w:rsid w:val="00D0118A"/>
    <w:rsid w:val="00D059F8"/>
    <w:rsid w:val="00D2025E"/>
    <w:rsid w:val="00D31D7B"/>
    <w:rsid w:val="00D348E6"/>
    <w:rsid w:val="00D40BD3"/>
    <w:rsid w:val="00D40DD1"/>
    <w:rsid w:val="00D41608"/>
    <w:rsid w:val="00D47779"/>
    <w:rsid w:val="00D53868"/>
    <w:rsid w:val="00D644BE"/>
    <w:rsid w:val="00D6544E"/>
    <w:rsid w:val="00D8363F"/>
    <w:rsid w:val="00D840FD"/>
    <w:rsid w:val="00DA5D60"/>
    <w:rsid w:val="00DB47A9"/>
    <w:rsid w:val="00DC1AB7"/>
    <w:rsid w:val="00DC40EA"/>
    <w:rsid w:val="00DD39FA"/>
    <w:rsid w:val="00DD787C"/>
    <w:rsid w:val="00DE12C2"/>
    <w:rsid w:val="00DE71E9"/>
    <w:rsid w:val="00E04277"/>
    <w:rsid w:val="00E10D45"/>
    <w:rsid w:val="00E13BD5"/>
    <w:rsid w:val="00E33425"/>
    <w:rsid w:val="00E431B4"/>
    <w:rsid w:val="00E6571A"/>
    <w:rsid w:val="00E9584D"/>
    <w:rsid w:val="00EA2B20"/>
    <w:rsid w:val="00EA6030"/>
    <w:rsid w:val="00EC422E"/>
    <w:rsid w:val="00EC4BE0"/>
    <w:rsid w:val="00EC7D4C"/>
    <w:rsid w:val="00EE6049"/>
    <w:rsid w:val="00EF1319"/>
    <w:rsid w:val="00F10AD9"/>
    <w:rsid w:val="00F148A1"/>
    <w:rsid w:val="00F40947"/>
    <w:rsid w:val="00F5042E"/>
    <w:rsid w:val="00F54578"/>
    <w:rsid w:val="00F7000A"/>
    <w:rsid w:val="00F84978"/>
    <w:rsid w:val="00F858BB"/>
    <w:rsid w:val="00F8703F"/>
    <w:rsid w:val="00F971A7"/>
    <w:rsid w:val="00FA5037"/>
    <w:rsid w:val="00FD3BA1"/>
    <w:rsid w:val="00FD6E87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rsid w:val="00BF23FC"/>
    <w:pPr>
      <w:spacing w:before="100" w:after="120" w:line="240" w:lineRule="auto"/>
      <w:outlineLvl w:val="0"/>
    </w:pPr>
    <w:rPr>
      <w:rFonts w:asciiTheme="majorHAnsi" w:hAnsiTheme="majorHAnsi"/>
      <w:color w:val="002664"/>
      <w:sz w:val="40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BF23FC"/>
    <w:pPr>
      <w:spacing w:before="500" w:after="0" w:line="276" w:lineRule="auto"/>
      <w:outlineLvl w:val="1"/>
    </w:pPr>
    <w:rPr>
      <w:rFonts w:asciiTheme="majorHAnsi" w:eastAsiaTheme="minorEastAsia" w:hAnsiTheme="majorHAnsi" w:cs="Times New Roman"/>
      <w:color w:val="002664"/>
      <w:sz w:val="36"/>
      <w:szCs w:val="38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BF23FC"/>
    <w:pPr>
      <w:spacing w:before="500" w:after="0" w:line="276" w:lineRule="auto"/>
      <w:outlineLvl w:val="2"/>
    </w:pPr>
    <w:rPr>
      <w:rFonts w:asciiTheme="majorHAnsi" w:eastAsiaTheme="minorEastAsia" w:hAnsiTheme="majorHAnsi" w:cs="Times New Roman"/>
      <w:color w:val="002664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2"/>
    <w:unhideWhenUsed/>
    <w:qFormat/>
    <w:rsid w:val="00BF23FC"/>
    <w:pPr>
      <w:keepNext/>
      <w:keepLines/>
      <w:spacing w:before="400" w:after="12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266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BF23FC"/>
    <w:pPr>
      <w:keepNext/>
      <w:keepLines/>
      <w:spacing w:before="200" w:after="120" w:line="240" w:lineRule="auto"/>
      <w:outlineLvl w:val="4"/>
    </w:pPr>
    <w:rPr>
      <w:rFonts w:asciiTheme="majorHAnsi" w:eastAsiaTheme="majorEastAsia" w:hAnsiTheme="majorHAnsi" w:cstheme="majorBidi"/>
      <w:color w:val="00266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05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059F8"/>
  </w:style>
  <w:style w:type="paragraph" w:styleId="Footer">
    <w:name w:val="footer"/>
    <w:basedOn w:val="Normal"/>
    <w:link w:val="FooterChar"/>
    <w:unhideWhenUsed/>
    <w:rsid w:val="00D05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059F8"/>
  </w:style>
  <w:style w:type="character" w:customStyle="1" w:styleId="Heading1Char">
    <w:name w:val="Heading 1 Char"/>
    <w:basedOn w:val="DefaultParagraphFont"/>
    <w:link w:val="Heading1"/>
    <w:uiPriority w:val="2"/>
    <w:rsid w:val="00BF23FC"/>
    <w:rPr>
      <w:rFonts w:asciiTheme="majorHAnsi" w:hAnsiTheme="majorHAnsi"/>
      <w:color w:val="002664"/>
      <w:sz w:val="40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2"/>
    <w:rsid w:val="00BF23FC"/>
    <w:rPr>
      <w:rFonts w:asciiTheme="majorHAnsi" w:eastAsiaTheme="minorEastAsia" w:hAnsiTheme="majorHAnsi" w:cs="Times New Roman"/>
      <w:color w:val="002664"/>
      <w:sz w:val="36"/>
      <w:szCs w:val="38"/>
    </w:rPr>
  </w:style>
  <w:style w:type="character" w:customStyle="1" w:styleId="Heading3Char">
    <w:name w:val="Heading 3 Char"/>
    <w:basedOn w:val="DefaultParagraphFont"/>
    <w:link w:val="Heading3"/>
    <w:uiPriority w:val="2"/>
    <w:rsid w:val="00BF23FC"/>
    <w:rPr>
      <w:rFonts w:asciiTheme="majorHAnsi" w:eastAsiaTheme="minorEastAsia" w:hAnsiTheme="majorHAnsi" w:cs="Times New Roman"/>
      <w:color w:val="002664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2"/>
    <w:rsid w:val="00BF23FC"/>
    <w:rPr>
      <w:rFonts w:asciiTheme="majorHAnsi" w:eastAsiaTheme="majorEastAsia" w:hAnsiTheme="majorHAnsi" w:cstheme="majorBidi"/>
      <w:b/>
      <w:bCs/>
      <w:i/>
      <w:iCs/>
      <w:color w:val="00266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2"/>
    <w:rsid w:val="00BF23FC"/>
    <w:rPr>
      <w:rFonts w:asciiTheme="majorHAnsi" w:eastAsiaTheme="majorEastAsia" w:hAnsiTheme="majorHAnsi" w:cstheme="majorBidi"/>
      <w:color w:val="002664"/>
      <w:szCs w:val="24"/>
      <w:lang w:val="en-US"/>
    </w:rPr>
  </w:style>
  <w:style w:type="paragraph" w:customStyle="1" w:styleId="Maintitle">
    <w:name w:val="Main title"/>
    <w:basedOn w:val="Normal"/>
    <w:next w:val="Normal"/>
    <w:qFormat/>
    <w:rsid w:val="00BF23FC"/>
    <w:pPr>
      <w:spacing w:after="120" w:line="240" w:lineRule="auto"/>
      <w:outlineLvl w:val="0"/>
    </w:pPr>
    <w:rPr>
      <w:rFonts w:asciiTheme="majorHAnsi" w:hAnsiTheme="majorHAnsi" w:cstheme="majorHAnsi"/>
      <w:b/>
      <w:bCs/>
      <w:color w:val="002664" w:themeColor="accent2"/>
      <w:sz w:val="96"/>
      <w:szCs w:val="56"/>
      <w:lang w:val="en-US"/>
    </w:rPr>
  </w:style>
  <w:style w:type="paragraph" w:customStyle="1" w:styleId="Subtitle">
    <w:name w:val="Sub title"/>
    <w:basedOn w:val="Normal"/>
    <w:next w:val="Normal"/>
    <w:qFormat/>
    <w:rsid w:val="00BF23FC"/>
    <w:pPr>
      <w:spacing w:after="240" w:line="240" w:lineRule="auto"/>
      <w:outlineLvl w:val="1"/>
    </w:pPr>
    <w:rPr>
      <w:rFonts w:asciiTheme="majorHAnsi" w:hAnsiTheme="majorHAnsi"/>
      <w:color w:val="002664" w:themeColor="accent2"/>
      <w:sz w:val="48"/>
      <w:szCs w:val="52"/>
      <w:lang w:val="en-US"/>
    </w:rPr>
  </w:style>
  <w:style w:type="character" w:styleId="PlaceholderText">
    <w:name w:val="Placeholder Text"/>
    <w:basedOn w:val="DefaultParagraphFont"/>
    <w:uiPriority w:val="99"/>
    <w:semiHidden/>
    <w:rsid w:val="00BF23FC"/>
    <w:rPr>
      <w:color w:val="808080"/>
    </w:rPr>
  </w:style>
  <w:style w:type="paragraph" w:styleId="Date">
    <w:name w:val="Date"/>
    <w:basedOn w:val="Normal"/>
    <w:next w:val="Normal"/>
    <w:link w:val="DateChar"/>
    <w:uiPriority w:val="1"/>
    <w:qFormat/>
    <w:rsid w:val="00BF23FC"/>
    <w:rPr>
      <w:rFonts w:eastAsiaTheme="minorEastAsia" w:cstheme="minorHAnsi"/>
      <w:noProof/>
      <w:color w:val="002664" w:themeColor="accent2"/>
      <w:sz w:val="30"/>
      <w:szCs w:val="30"/>
      <w:lang w:val="en-US"/>
    </w:rPr>
  </w:style>
  <w:style w:type="character" w:customStyle="1" w:styleId="DateChar">
    <w:name w:val="Date Char"/>
    <w:basedOn w:val="DefaultParagraphFont"/>
    <w:link w:val="Date"/>
    <w:uiPriority w:val="1"/>
    <w:rsid w:val="00BF23FC"/>
    <w:rPr>
      <w:rFonts w:eastAsiaTheme="minorEastAsia" w:cstheme="minorHAnsi"/>
      <w:noProof/>
      <w:color w:val="002664" w:themeColor="accent2"/>
      <w:sz w:val="30"/>
      <w:szCs w:val="30"/>
      <w:lang w:val="en-US"/>
    </w:rPr>
  </w:style>
  <w:style w:type="paragraph" w:customStyle="1" w:styleId="Bulletpoints">
    <w:name w:val="Bullet points"/>
    <w:basedOn w:val="Normal"/>
    <w:next w:val="Normal"/>
    <w:link w:val="BulletpointsChar"/>
    <w:uiPriority w:val="3"/>
    <w:rsid w:val="00BF23FC"/>
    <w:pPr>
      <w:numPr>
        <w:numId w:val="1"/>
      </w:numPr>
      <w:ind w:left="357" w:hanging="357"/>
    </w:pPr>
    <w:rPr>
      <w:color w:val="000000"/>
    </w:rPr>
  </w:style>
  <w:style w:type="character" w:customStyle="1" w:styleId="BulletpointsChar">
    <w:name w:val="Bullet points Char"/>
    <w:basedOn w:val="DefaultParagraphFont"/>
    <w:link w:val="Bulletpoints"/>
    <w:uiPriority w:val="3"/>
    <w:rsid w:val="00BF23FC"/>
    <w:rPr>
      <w:color w:val="000000"/>
    </w:rPr>
  </w:style>
  <w:style w:type="table" w:customStyle="1" w:styleId="RMSTable">
    <w:name w:val="RMS Table"/>
    <w:basedOn w:val="TableNormal"/>
    <w:uiPriority w:val="99"/>
    <w:rsid w:val="00BF23FC"/>
    <w:pPr>
      <w:spacing w:after="0" w:line="240" w:lineRule="auto"/>
    </w:pPr>
    <w:rPr>
      <w:sz w:val="20"/>
    </w:rPr>
    <w:tblPr>
      <w:tblStyleRowBandSize w:val="1"/>
      <w:tblStyleColBandSize w:val="1"/>
      <w:tblBorders>
        <w:insideH w:val="single" w:sz="4" w:space="0" w:color="FFFFFF" w:themeColor="background2"/>
        <w:insideV w:val="single" w:sz="4" w:space="0" w:color="FFFFFF" w:themeColor="background2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E6F1F8" w:themeFill="accent4" w:themeFillTint="33"/>
      <w:vAlign w:val="center"/>
    </w:tcPr>
    <w:tblStylePr w:type="firstRow">
      <w:rPr>
        <w:b/>
      </w:rPr>
      <w:tblPr/>
      <w:tcPr>
        <w:shd w:val="clear" w:color="auto" w:fill="84BDDC" w:themeFill="accent4"/>
      </w:tcPr>
    </w:tblStylePr>
    <w:tblStylePr w:type="lastRow">
      <w:rPr>
        <w:b/>
      </w:rPr>
      <w:tblPr/>
      <w:tcPr>
        <w:shd w:val="clear" w:color="auto" w:fill="84BDDC" w:themeFill="accent4"/>
      </w:tcPr>
    </w:tblStylePr>
    <w:tblStylePr w:type="firstCol">
      <w:tblPr/>
      <w:tcPr>
        <w:shd w:val="clear" w:color="auto" w:fill="B5D7EA" w:themeFill="accent4" w:themeFillTint="99"/>
      </w:tcPr>
    </w:tblStylePr>
    <w:tblStylePr w:type="lastCol">
      <w:tblPr/>
      <w:tcPr>
        <w:shd w:val="clear" w:color="auto" w:fill="B5D7EA" w:themeFill="accent4" w:themeFillTint="99"/>
      </w:tcPr>
    </w:tblStylePr>
    <w:tblStylePr w:type="band1Vert">
      <w:tblPr/>
      <w:tcPr>
        <w:shd w:val="clear" w:color="auto" w:fill="CDE4F1" w:themeFill="accent4" w:themeFillTint="66"/>
      </w:tcPr>
    </w:tblStylePr>
    <w:tblStylePr w:type="band1Horz">
      <w:tblPr/>
      <w:tcPr>
        <w:shd w:val="clear" w:color="auto" w:fill="CDE4F1" w:themeFill="accent4" w:themeFillTint="66"/>
      </w:tcPr>
    </w:tblStylePr>
    <w:tblStylePr w:type="band2Horz">
      <w:tblPr/>
      <w:tcPr>
        <w:shd w:val="clear" w:color="auto" w:fill="E6F1F8" w:themeFill="accent4" w:themeFillTint="33"/>
      </w:tcPr>
    </w:tblStylePr>
  </w:style>
  <w:style w:type="paragraph" w:customStyle="1" w:styleId="Captions">
    <w:name w:val="Captions"/>
    <w:basedOn w:val="Normal"/>
    <w:next w:val="Normal"/>
    <w:uiPriority w:val="3"/>
    <w:qFormat/>
    <w:rsid w:val="00BF23FC"/>
    <w:pPr>
      <w:spacing w:after="0" w:line="240" w:lineRule="auto"/>
    </w:pPr>
    <w:rPr>
      <w:color w:val="000000"/>
      <w:sz w:val="17"/>
      <w:szCs w:val="18"/>
    </w:rPr>
  </w:style>
  <w:style w:type="paragraph" w:customStyle="1" w:styleId="Pulloutbody">
    <w:name w:val="Pull out body"/>
    <w:basedOn w:val="Normal"/>
    <w:next w:val="Normal"/>
    <w:uiPriority w:val="3"/>
    <w:qFormat/>
    <w:rsid w:val="00BF23FC"/>
    <w:pPr>
      <w:pBdr>
        <w:top w:val="single" w:sz="2" w:space="9" w:color="0A7CB9" w:themeColor="text2"/>
        <w:left w:val="single" w:sz="2" w:space="9" w:color="0A7CB9" w:themeColor="text2"/>
        <w:bottom w:val="single" w:sz="2" w:space="9" w:color="0A7CB9" w:themeColor="text2"/>
        <w:right w:val="single" w:sz="2" w:space="9" w:color="0A7CB9" w:themeColor="text2"/>
      </w:pBdr>
      <w:shd w:val="clear" w:color="auto" w:fill="006DB1"/>
      <w:spacing w:after="120" w:line="240" w:lineRule="auto"/>
      <w:ind w:left="181" w:right="181"/>
    </w:pPr>
    <w:rPr>
      <w:rFonts w:eastAsiaTheme="minorEastAsia" w:cs="Times New Roman"/>
      <w:color w:val="FFFFFF" w:themeColor="background1"/>
      <w:szCs w:val="24"/>
    </w:rPr>
  </w:style>
  <w:style w:type="paragraph" w:customStyle="1" w:styleId="ISBNCodes">
    <w:name w:val="ISBN Codes"/>
    <w:basedOn w:val="Normal"/>
    <w:uiPriority w:val="4"/>
    <w:qFormat/>
    <w:rsid w:val="00BF23FC"/>
    <w:pPr>
      <w:spacing w:after="0"/>
      <w:jc w:val="right"/>
    </w:pPr>
    <w:rPr>
      <w:color w:val="000000"/>
      <w:sz w:val="20"/>
      <w:szCs w:val="20"/>
    </w:rPr>
  </w:style>
  <w:style w:type="paragraph" w:customStyle="1" w:styleId="FeedbackAddress">
    <w:name w:val="Feedback Address"/>
    <w:basedOn w:val="Normal"/>
    <w:uiPriority w:val="4"/>
    <w:rsid w:val="00BF23FC"/>
    <w:pPr>
      <w:spacing w:before="160" w:after="0"/>
      <w:ind w:left="720" w:hanging="720"/>
    </w:pPr>
    <w:rPr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D40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40D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40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atureCompany">
    <w:name w:val="Signature Company"/>
    <w:basedOn w:val="Normal"/>
    <w:rsid w:val="00E33425"/>
    <w:pPr>
      <w:widowControl w:val="0"/>
      <w:spacing w:after="200" w:line="276" w:lineRule="auto"/>
    </w:pPr>
    <w:rPr>
      <w:rFonts w:ascii="Calibri" w:eastAsia="Times New Roman" w:hAnsi="Calibri" w:cs="Times New Roman"/>
      <w:color w:val="000000"/>
      <w:u w:color="000000"/>
    </w:rPr>
  </w:style>
  <w:style w:type="paragraph" w:styleId="CommentText">
    <w:name w:val="annotation text"/>
    <w:basedOn w:val="Normal"/>
    <w:link w:val="CommentTextChar"/>
    <w:semiHidden/>
    <w:rsid w:val="00E33425"/>
    <w:pPr>
      <w:widowControl w:val="0"/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33425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33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33425"/>
    <w:rPr>
      <w:rFonts w:ascii="Calibri" w:eastAsia="Times New Roman" w:hAnsi="Calibri" w:cs="Times New Roman"/>
      <w:b/>
      <w:bCs/>
      <w:sz w:val="20"/>
      <w:szCs w:val="20"/>
    </w:rPr>
  </w:style>
  <w:style w:type="character" w:styleId="PageNumber">
    <w:name w:val="page number"/>
    <w:basedOn w:val="DefaultParagraphFont"/>
    <w:rsid w:val="00E33425"/>
  </w:style>
  <w:style w:type="character" w:styleId="CommentReference">
    <w:name w:val="annotation reference"/>
    <w:semiHidden/>
    <w:rsid w:val="00E33425"/>
    <w:rPr>
      <w:rFonts w:cs="Times New Roman"/>
      <w:sz w:val="16"/>
      <w:szCs w:val="16"/>
    </w:rPr>
  </w:style>
  <w:style w:type="paragraph" w:customStyle="1" w:styleId="RTAbody">
    <w:name w:val="RTA_body"/>
    <w:basedOn w:val="Normal"/>
    <w:rsid w:val="00E33425"/>
    <w:pPr>
      <w:spacing w:after="120" w:line="240" w:lineRule="auto"/>
    </w:pPr>
    <w:rPr>
      <w:rFonts w:ascii="Gill Sans Light" w:eastAsia="Times New Roman" w:hAnsi="Gill Sans Light" w:cs="Times New Roman"/>
      <w:szCs w:val="20"/>
      <w:lang w:eastAsia="en-AU"/>
    </w:rPr>
  </w:style>
  <w:style w:type="paragraph" w:styleId="Revision">
    <w:name w:val="Revision"/>
    <w:hidden/>
    <w:uiPriority w:val="99"/>
    <w:semiHidden/>
    <w:rsid w:val="00E3342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58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24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6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386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ylor\Downloads\a4-report-template-with-cover-simple.dotx" TargetMode="External"/></Relationships>
</file>

<file path=word/theme/theme1.xml><?xml version="1.0" encoding="utf-8"?>
<a:theme xmlns:a="http://schemas.openxmlformats.org/drawingml/2006/main" name="Office Theme">
  <a:themeElements>
    <a:clrScheme name="NSW Gov">
      <a:dk1>
        <a:srgbClr val="002664"/>
      </a:dk1>
      <a:lt1>
        <a:srgbClr val="FFFFFF"/>
      </a:lt1>
      <a:dk2>
        <a:srgbClr val="0A7CB9"/>
      </a:dk2>
      <a:lt2>
        <a:srgbClr val="FFFFFF"/>
      </a:lt2>
      <a:accent1>
        <a:srgbClr val="D7153A"/>
      </a:accent1>
      <a:accent2>
        <a:srgbClr val="002664"/>
      </a:accent2>
      <a:accent3>
        <a:srgbClr val="0A7CB9"/>
      </a:accent3>
      <a:accent4>
        <a:srgbClr val="84BDDC"/>
      </a:accent4>
      <a:accent5>
        <a:srgbClr val="05ABE6"/>
      </a:accent5>
      <a:accent6>
        <a:srgbClr val="4F4F4F"/>
      </a:accent6>
      <a:hlink>
        <a:srgbClr val="000000"/>
      </a:hlink>
      <a:folHlink>
        <a:srgbClr val="C8C8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2B1E9-2553-4B84-890D-ECFDF55B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a4-report-template-with-cover-simple</Template>
  <TotalTime>0</TotalTime>
  <Pages>4</Pages>
  <Words>863</Words>
  <Characters>4925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2020-09-30T22:52:00Z</dcterms:created>
  <dcterms:modified xsi:type="dcterms:W3CDTF">2020-09-30T22:52:00Z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A28513376</vt:lpwstr>
  </property>
  <property fmtid="{D5CDD505-2E9C-101B-9397-08002B2CF9AE}" pid="4" name="Objective-Title">
    <vt:lpwstr>Attachment A - 2019-20 Regional Road Block Grant Agreement and Schedules.. Final 1.8.19</vt:lpwstr>
  </property>
  <property fmtid="{D5CDD505-2E9C-101B-9397-08002B2CF9AE}" pid="5" name="Objective-Comment">
    <vt:lpwstr/>
  </property>
  <property fmtid="{D5CDD505-2E9C-101B-9397-08002B2CF9AE}" pid="6" name="Objective-CreationStamp">
    <vt:filetime>2019-08-01T02:21:46Z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2019-08-01T02:22:02Z</vt:filetime>
  </property>
  <property fmtid="{D5CDD505-2E9C-101B-9397-08002B2CF9AE}" pid="10" name="Objective-ModificationStamp">
    <vt:filetime>2019-08-01T02:24:44Z</vt:filetime>
  </property>
  <property fmtid="{D5CDD505-2E9C-101B-9397-08002B2CF9AE}" pid="11" name="Objective-Owner">
    <vt:lpwstr>CAMAMO Maria</vt:lpwstr>
  </property>
  <property fmtid="{D5CDD505-2E9C-101B-9397-08002B2CF9AE}" pid="12" name="Objective-Path">
    <vt:lpwstr>Global Folder:RMS Global Folder:INFRASTRUCTURE ASSET MANAGEMENT:Council Grants Administration:Corporate:Regional Roads Block Grants Program:Block Grant Agreement 2019-20 Financial Year:First biannual installment approvals:</vt:lpwstr>
  </property>
  <property fmtid="{D5CDD505-2E9C-101B-9397-08002B2CF9AE}" pid="13" name="Objective-Parent">
    <vt:lpwstr>First biannual installment approvals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SF2019/078629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issemination Limiting Marker (DLM) [system]">
    <vt:lpwstr/>
  </property>
  <property fmtid="{D5CDD505-2E9C-101B-9397-08002B2CF9AE}" pid="22" name="Objective-Connect Creator [system]">
    <vt:lpwstr/>
  </property>
</Properties>
</file>