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7446022"/>
    <w:bookmarkEnd w:id="0"/>
    <w:p w14:paraId="48879B19" w14:textId="77777777" w:rsidR="00474523" w:rsidRPr="002F3B2E" w:rsidRDefault="009A60C0" w:rsidP="003D489D">
      <w:pPr>
        <w:spacing w:after="1320"/>
        <w:rPr>
          <w:rFonts w:ascii="Public Sans (NSW)" w:hAnsi="Public Sans (NSW)"/>
          <w:color w:val="FFFFFF" w:themeColor="background1"/>
          <w:spacing w:val="-2"/>
          <w:sz w:val="32"/>
          <w:szCs w:val="32"/>
        </w:rPr>
      </w:pPr>
      <w:r w:rsidRPr="002F3B2E">
        <w:rPr>
          <w:rFonts w:ascii="Public Sans (NSW)" w:hAnsi="Public Sans (NSW)"/>
          <w:noProof/>
          <w:color w:val="FFFFFF" w:themeColor="background1"/>
          <w:sz w:val="32"/>
          <w:szCs w:val="32"/>
        </w:rPr>
        <mc:AlternateContent>
          <mc:Choice Requires="wps">
            <w:drawing>
              <wp:anchor distT="45720" distB="45720" distL="114300" distR="114300" simplePos="0" relativeHeight="251659264" behindDoc="1" locked="0" layoutInCell="1" allowOverlap="1" wp14:anchorId="2086A157" wp14:editId="67E84F6F">
                <wp:simplePos x="0" y="0"/>
                <wp:positionH relativeFrom="page">
                  <wp:posOffset>524510</wp:posOffset>
                </wp:positionH>
                <wp:positionV relativeFrom="page">
                  <wp:posOffset>453390</wp:posOffset>
                </wp:positionV>
                <wp:extent cx="2360930" cy="1404620"/>
                <wp:effectExtent l="0" t="0" r="63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6B4E01" w14:textId="77777777" w:rsidR="00C53522" w:rsidRPr="00474523" w:rsidRDefault="00000000" w:rsidP="00474523">
                            <w:pPr>
                              <w:pStyle w:val="Descriptor"/>
                              <w:rPr>
                                <w:rFonts w:ascii="Public Sans (NSW)" w:hAnsi="Public Sans (NSW)"/>
                                <w:color w:val="FFFFFF" w:themeColor="background1"/>
                              </w:rPr>
                            </w:pPr>
                            <w:sdt>
                              <w:sdtPr>
                                <w:rPr>
                                  <w:rFonts w:ascii="Public Sans (NSW)" w:hAnsi="Public Sans (NSW)"/>
                                  <w:color w:val="FFFFFF" w:themeColor="background1"/>
                                </w:rPr>
                                <w:alias w:val="Category"/>
                                <w:tag w:val=""/>
                                <w:id w:val="-819811285"/>
                                <w:placeholder>
                                  <w:docPart w:val="825FA15991C8441BB9BAB832D1A8488B"/>
                                </w:placeholder>
                                <w:dataBinding w:prefixMappings="xmlns:ns0='http://purl.org/dc/elements/1.1/' xmlns:ns1='http://schemas.openxmlformats.org/package/2006/metadata/core-properties' " w:xpath="/ns1:coreProperties[1]/ns1:category[1]" w:storeItemID="{6C3C8BC8-F283-45AE-878A-BAB7291924A1}"/>
                                <w:text/>
                              </w:sdtPr>
                              <w:sdtContent>
                                <w:r w:rsidR="00A16C32">
                                  <w:rPr>
                                    <w:rFonts w:ascii="Public Sans (NSW)" w:hAnsi="Public Sans (NSW)"/>
                                    <w:color w:val="FFFFFF" w:themeColor="background1"/>
                                  </w:rPr>
                                  <w:t>Transport for NSW</w:t>
                                </w:r>
                              </w:sdtContent>
                            </w:sdt>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6A157" id="_x0000_t202" coordsize="21600,21600" o:spt="202" path="m,l,21600r21600,l21600,xe">
                <v:stroke joinstyle="miter"/>
                <v:path gradientshapeok="t" o:connecttype="rect"/>
              </v:shapetype>
              <v:shape id="Text Box 2" o:spid="_x0000_s1026" type="#_x0000_t202" style="position:absolute;margin-left:41.3pt;margin-top:35.7pt;width:185.9pt;height:110.6pt;z-index:-251657216;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" filled="f" stroked="f">
                <v:textbox style="mso-fit-shape-to-text:t" inset="0,0,0,0">
                  <w:txbxContent>
                    <w:p w14:paraId="686B4E01" w14:textId="77777777" w:rsidR="00C53522" w:rsidRPr="00474523" w:rsidRDefault="00000000" w:rsidP="00474523">
                      <w:pPr>
                        <w:pStyle w:val="Descriptor"/>
                        <w:rPr>
                          <w:rFonts w:ascii="Public Sans (NSW)" w:hAnsi="Public Sans (NSW)"/>
                          <w:color w:val="FFFFFF" w:themeColor="background1"/>
                        </w:rPr>
                      </w:pPr>
                      <w:sdt>
                        <w:sdtPr>
                          <w:rPr>
                            <w:rFonts w:ascii="Public Sans (NSW)" w:hAnsi="Public Sans (NSW)"/>
                            <w:color w:val="FFFFFF" w:themeColor="background1"/>
                          </w:rPr>
                          <w:alias w:val="Category"/>
                          <w:tag w:val=""/>
                          <w:id w:val="-819811285"/>
                          <w:placeholder>
                            <w:docPart w:val="825FA15991C8441BB9BAB832D1A8488B"/>
                          </w:placeholder>
                          <w:dataBinding w:prefixMappings="xmlns:ns0='http://purl.org/dc/elements/1.1/' xmlns:ns1='http://schemas.openxmlformats.org/package/2006/metadata/core-properties' " w:xpath="/ns1:coreProperties[1]/ns1:category[1]" w:storeItemID="{6C3C8BC8-F283-45AE-878A-BAB7291924A1}"/>
                          <w:text/>
                        </w:sdtPr>
                        <w:sdtContent>
                          <w:r w:rsidR="00A16C32">
                            <w:rPr>
                              <w:rFonts w:ascii="Public Sans (NSW)" w:hAnsi="Public Sans (NSW)"/>
                              <w:color w:val="FFFFFF" w:themeColor="background1"/>
                            </w:rPr>
                            <w:t>Transport for NSW</w:t>
                          </w:r>
                        </w:sdtContent>
                      </w:sdt>
                    </w:p>
                  </w:txbxContent>
                </v:textbox>
                <w10:wrap anchorx="page" anchory="page"/>
              </v:shape>
            </w:pict>
          </mc:Fallback>
        </mc:AlternateContent>
      </w:r>
      <w:r w:rsidR="002F3B2E" w:rsidRPr="002F3B2E">
        <w:rPr>
          <w:rFonts w:ascii="Public Sans (NSW)" w:hAnsi="Public Sans (NSW)"/>
          <w:noProof/>
          <w:color w:val="FFFFFF" w:themeColor="background1"/>
          <w:sz w:val="32"/>
          <w:szCs w:val="32"/>
        </w:rPr>
        <w:t>Guidance to complet</w:t>
      </w:r>
      <w:r w:rsidR="00E8138D">
        <w:rPr>
          <w:rFonts w:ascii="Public Sans (NSW)" w:hAnsi="Public Sans (NSW)"/>
          <w:noProof/>
          <w:color w:val="FFFFFF" w:themeColor="background1"/>
          <w:sz w:val="32"/>
          <w:szCs w:val="32"/>
        </w:rPr>
        <w:t>ing</w:t>
      </w:r>
      <w:r w:rsidR="002F3B2E" w:rsidRPr="002F3B2E">
        <w:rPr>
          <w:rFonts w:ascii="Public Sans (NSW)" w:hAnsi="Public Sans (NSW)"/>
          <w:noProof/>
          <w:color w:val="FFFFFF" w:themeColor="background1"/>
          <w:sz w:val="32"/>
          <w:szCs w:val="32"/>
        </w:rPr>
        <w:t xml:space="preserve"> a Plan of Management</w:t>
      </w:r>
    </w:p>
    <w:p w14:paraId="1555EA2C" w14:textId="13671C47" w:rsidR="00A36BE8" w:rsidRDefault="00A16C32" w:rsidP="00DF6103">
      <w:pPr>
        <w:spacing w:after="240" w:line="264" w:lineRule="auto"/>
        <w:rPr>
          <w:rFonts w:ascii="Public Sans (NSW)" w:hAnsi="Public Sans (NSW)"/>
          <w:sz w:val="24"/>
        </w:rPr>
      </w:pPr>
      <w:r>
        <w:rPr>
          <w:rFonts w:ascii="Public Sans (NSW)" w:hAnsi="Public Sans (NSW)"/>
          <w:sz w:val="24"/>
        </w:rPr>
        <w:t xml:space="preserve">This guide provides instructions on how </w:t>
      </w:r>
      <w:r w:rsidR="00FD1991">
        <w:rPr>
          <w:rFonts w:ascii="Public Sans (NSW)" w:hAnsi="Public Sans (NSW)"/>
          <w:sz w:val="24"/>
        </w:rPr>
        <w:t>to</w:t>
      </w:r>
      <w:r>
        <w:rPr>
          <w:rFonts w:ascii="Public Sans (NSW)" w:hAnsi="Public Sans (NSW)"/>
          <w:sz w:val="24"/>
        </w:rPr>
        <w:t xml:space="preserve"> complete the Plan of Management </w:t>
      </w:r>
      <w:r w:rsidR="00D075CF">
        <w:rPr>
          <w:rFonts w:ascii="Public Sans (NSW)" w:hAnsi="Public Sans (NSW)"/>
          <w:sz w:val="24"/>
        </w:rPr>
        <w:t>template</w:t>
      </w:r>
      <w:r w:rsidR="00FD1991">
        <w:rPr>
          <w:rFonts w:ascii="Public Sans (NSW)" w:hAnsi="Public Sans (NSW)"/>
          <w:sz w:val="24"/>
        </w:rPr>
        <w:t xml:space="preserve"> for vessels with portable toilets</w:t>
      </w:r>
      <w:r w:rsidR="00D075CF">
        <w:rPr>
          <w:rFonts w:ascii="Public Sans (NSW)" w:hAnsi="Public Sans (NSW)"/>
          <w:sz w:val="24"/>
        </w:rPr>
        <w:t>,</w:t>
      </w:r>
      <w:r>
        <w:rPr>
          <w:rFonts w:ascii="Public Sans (NSW)" w:hAnsi="Public Sans (NSW)"/>
          <w:sz w:val="24"/>
        </w:rPr>
        <w:t xml:space="preserve"> so it is specific for your vessel</w:t>
      </w:r>
      <w:r w:rsidR="003F4DD9" w:rsidRPr="003F4DD9">
        <w:rPr>
          <w:rFonts w:ascii="Public Sans (NSW)" w:hAnsi="Public Sans (NSW)"/>
          <w:sz w:val="24"/>
        </w:rPr>
        <w:t>.</w:t>
      </w:r>
    </w:p>
    <w:p w14:paraId="1C055687" w14:textId="591CB7BE" w:rsidR="00A16C32" w:rsidRDefault="00A16C32" w:rsidP="00DF6103">
      <w:pPr>
        <w:spacing w:after="240" w:line="264" w:lineRule="auto"/>
        <w:rPr>
          <w:rFonts w:ascii="Public Sans (NSW)" w:hAnsi="Public Sans (NSW)"/>
          <w:sz w:val="24"/>
        </w:rPr>
      </w:pPr>
      <w:r>
        <w:rPr>
          <w:rFonts w:ascii="Public Sans (NSW)" w:hAnsi="Public Sans (NSW)"/>
          <w:sz w:val="24"/>
        </w:rPr>
        <w:t xml:space="preserve">Open the </w:t>
      </w:r>
      <w:r w:rsidR="00D075CF">
        <w:rPr>
          <w:rFonts w:ascii="Public Sans (NSW)" w:hAnsi="Public Sans (NSW)"/>
          <w:sz w:val="24"/>
        </w:rPr>
        <w:t>download</w:t>
      </w:r>
      <w:r w:rsidR="00FD1991">
        <w:rPr>
          <w:rFonts w:ascii="Public Sans (NSW)" w:hAnsi="Public Sans (NSW)"/>
          <w:sz w:val="24"/>
        </w:rPr>
        <w:t>abl</w:t>
      </w:r>
      <w:r w:rsidR="00D075CF">
        <w:rPr>
          <w:rFonts w:ascii="Public Sans (NSW)" w:hAnsi="Public Sans (NSW)"/>
          <w:sz w:val="24"/>
        </w:rPr>
        <w:t>e file ‘</w:t>
      </w:r>
      <w:r>
        <w:rPr>
          <w:rFonts w:ascii="Public Sans (NSW)" w:hAnsi="Public Sans (NSW)"/>
          <w:sz w:val="24"/>
        </w:rPr>
        <w:t>Plan of Management</w:t>
      </w:r>
      <w:r w:rsidR="00D37ED9">
        <w:rPr>
          <w:rFonts w:ascii="Public Sans (NSW)" w:hAnsi="Public Sans (NSW)"/>
          <w:sz w:val="24"/>
        </w:rPr>
        <w:t xml:space="preserve"> </w:t>
      </w:r>
      <w:r w:rsidR="00FD1991">
        <w:rPr>
          <w:rFonts w:ascii="Public Sans (NSW)" w:hAnsi="Public Sans (NSW)"/>
          <w:sz w:val="24"/>
        </w:rPr>
        <w:t>-</w:t>
      </w:r>
      <w:r w:rsidR="00D37ED9">
        <w:rPr>
          <w:rFonts w:ascii="Public Sans (NSW)" w:hAnsi="Public Sans (NSW)"/>
          <w:sz w:val="24"/>
        </w:rPr>
        <w:t xml:space="preserve"> portable toilets</w:t>
      </w:r>
      <w:r>
        <w:rPr>
          <w:rFonts w:ascii="Public Sans (NSW)" w:hAnsi="Public Sans (NSW)"/>
          <w:sz w:val="24"/>
        </w:rPr>
        <w:t xml:space="preserve"> template</w:t>
      </w:r>
      <w:r w:rsidR="00D075CF">
        <w:rPr>
          <w:rFonts w:ascii="Public Sans (NSW)" w:hAnsi="Public Sans (NSW)"/>
          <w:sz w:val="24"/>
        </w:rPr>
        <w:t>’</w:t>
      </w:r>
      <w:r>
        <w:rPr>
          <w:rFonts w:ascii="Public Sans (NSW)" w:hAnsi="Public Sans (NSW)"/>
          <w:sz w:val="24"/>
        </w:rPr>
        <w:t xml:space="preserve"> in </w:t>
      </w:r>
      <w:r w:rsidR="00FD1991">
        <w:rPr>
          <w:rFonts w:ascii="Public Sans (NSW)" w:hAnsi="Public Sans (NSW)"/>
          <w:sz w:val="24"/>
        </w:rPr>
        <w:t>Microsoft</w:t>
      </w:r>
      <w:r>
        <w:rPr>
          <w:rFonts w:ascii="Public Sans (NSW)" w:hAnsi="Public Sans (NSW)"/>
          <w:sz w:val="24"/>
        </w:rPr>
        <w:t xml:space="preserve"> </w:t>
      </w:r>
      <w:r w:rsidR="00D075CF">
        <w:rPr>
          <w:rFonts w:ascii="Public Sans (NSW)" w:hAnsi="Public Sans (NSW)"/>
          <w:sz w:val="24"/>
        </w:rPr>
        <w:t>Word</w:t>
      </w:r>
      <w:r>
        <w:rPr>
          <w:rFonts w:ascii="Public Sans (NSW)" w:hAnsi="Public Sans (NSW)"/>
          <w:sz w:val="24"/>
        </w:rPr>
        <w:t>.</w:t>
      </w:r>
    </w:p>
    <w:p w14:paraId="13D549E5" w14:textId="77777777" w:rsidR="00A16C32" w:rsidRPr="00C708F3" w:rsidRDefault="00A16C32" w:rsidP="00DF6103">
      <w:pPr>
        <w:spacing w:after="240" w:line="264" w:lineRule="auto"/>
        <w:rPr>
          <w:rFonts w:ascii="Public Sans (NSW)" w:hAnsi="Public Sans (NSW)"/>
          <w:b/>
          <w:bCs/>
          <w:sz w:val="24"/>
          <w:u w:val="single"/>
        </w:rPr>
      </w:pPr>
      <w:r w:rsidRPr="00C708F3">
        <w:rPr>
          <w:rFonts w:ascii="Public Sans (NSW)" w:hAnsi="Public Sans (NSW)"/>
          <w:b/>
          <w:bCs/>
          <w:sz w:val="24"/>
          <w:u w:val="single"/>
        </w:rPr>
        <w:t>Cover Page</w:t>
      </w:r>
    </w:p>
    <w:p w14:paraId="7880894A" w14:textId="0AE40287" w:rsidR="00A16C32" w:rsidRPr="002F3B2E" w:rsidRDefault="00A706B2" w:rsidP="002F3B2E">
      <w:pPr>
        <w:pStyle w:val="ListParagraph"/>
        <w:numPr>
          <w:ilvl w:val="0"/>
          <w:numId w:val="23"/>
        </w:numPr>
        <w:spacing w:after="240"/>
        <w:rPr>
          <w:rFonts w:ascii="Public Sans (NSW)" w:hAnsi="Public Sans (NSW)"/>
          <w:sz w:val="24"/>
        </w:rPr>
      </w:pPr>
      <w:r w:rsidRPr="002F3B2E">
        <w:rPr>
          <w:rFonts w:ascii="Public Sans (NSW)" w:hAnsi="Public Sans (NSW)"/>
          <w:sz w:val="24"/>
        </w:rPr>
        <w:t>Type</w:t>
      </w:r>
      <w:r w:rsidR="00A16C32" w:rsidRPr="002F3B2E">
        <w:rPr>
          <w:rFonts w:ascii="Public Sans (NSW)" w:hAnsi="Public Sans (NSW)"/>
          <w:sz w:val="24"/>
        </w:rPr>
        <w:t xml:space="preserve"> the vessel’s name and AMSA UVI in the specified fields</w:t>
      </w:r>
      <w:r w:rsidR="000B0D59">
        <w:rPr>
          <w:rFonts w:ascii="Public Sans (NSW)" w:hAnsi="Public Sans (NSW)"/>
          <w:sz w:val="24"/>
        </w:rPr>
        <w:t xml:space="preserve"> in the cover page</w:t>
      </w:r>
      <w:r w:rsidR="00A16C32" w:rsidRPr="002F3B2E">
        <w:rPr>
          <w:rFonts w:ascii="Public Sans (NSW)" w:hAnsi="Public Sans (NSW)"/>
          <w:sz w:val="24"/>
        </w:rPr>
        <w:t>.</w:t>
      </w:r>
    </w:p>
    <w:p w14:paraId="761FD770" w14:textId="0CF69D5E" w:rsidR="00A16C32" w:rsidRDefault="00BC5F87" w:rsidP="002F3B2E">
      <w:pPr>
        <w:spacing w:after="240"/>
        <w:ind w:left="709"/>
        <w:rPr>
          <w:rFonts w:ascii="Public Sans (NSW)" w:hAnsi="Public Sans (NSW)"/>
          <w:sz w:val="24"/>
        </w:rPr>
      </w:pPr>
      <w:r>
        <w:rPr>
          <w:noProof/>
        </w:rPr>
        <w:drawing>
          <wp:inline distT="0" distB="0" distL="0" distR="0" wp14:anchorId="19E58418" wp14:editId="26761EA5">
            <wp:extent cx="2809875" cy="619050"/>
            <wp:effectExtent l="190500" t="190500" r="180975" b="1816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0141" cy="625718"/>
                    </a:xfrm>
                    <a:prstGeom prst="rect">
                      <a:avLst/>
                    </a:prstGeom>
                    <a:ln>
                      <a:noFill/>
                    </a:ln>
                    <a:effectLst>
                      <a:outerShdw blurRad="190500" algn="tl" rotWithShape="0">
                        <a:srgbClr val="000000">
                          <a:alpha val="70000"/>
                        </a:srgbClr>
                      </a:outerShdw>
                    </a:effectLst>
                  </pic:spPr>
                </pic:pic>
              </a:graphicData>
            </a:graphic>
          </wp:inline>
        </w:drawing>
      </w:r>
    </w:p>
    <w:p w14:paraId="3E98D1C2" w14:textId="77777777" w:rsidR="00A16C32" w:rsidRPr="00C708F3" w:rsidRDefault="00A16C32" w:rsidP="00DF6103">
      <w:pPr>
        <w:spacing w:after="240" w:line="264" w:lineRule="auto"/>
        <w:rPr>
          <w:rFonts w:ascii="Public Sans (NSW)" w:hAnsi="Public Sans (NSW)"/>
          <w:b/>
          <w:bCs/>
          <w:sz w:val="24"/>
          <w:u w:val="single"/>
        </w:rPr>
      </w:pPr>
      <w:r w:rsidRPr="00C708F3">
        <w:rPr>
          <w:rFonts w:ascii="Public Sans (NSW)" w:hAnsi="Public Sans (NSW)"/>
          <w:b/>
          <w:bCs/>
          <w:sz w:val="24"/>
          <w:u w:val="single"/>
        </w:rPr>
        <w:t xml:space="preserve"> Vessel characteristics page</w:t>
      </w:r>
    </w:p>
    <w:p w14:paraId="07B3D2E0" w14:textId="0A0F830D" w:rsidR="00A706B2" w:rsidRPr="002F3B2E" w:rsidRDefault="00A706B2" w:rsidP="002F3B2E">
      <w:pPr>
        <w:pStyle w:val="ListParagraph"/>
        <w:numPr>
          <w:ilvl w:val="0"/>
          <w:numId w:val="23"/>
        </w:numPr>
        <w:spacing w:after="240" w:line="264" w:lineRule="auto"/>
        <w:rPr>
          <w:rFonts w:ascii="Public Sans (NSW)" w:hAnsi="Public Sans (NSW)"/>
          <w:sz w:val="24"/>
        </w:rPr>
      </w:pPr>
      <w:r w:rsidRPr="002F3B2E">
        <w:rPr>
          <w:rFonts w:ascii="Public Sans (NSW)" w:hAnsi="Public Sans (NSW)"/>
          <w:sz w:val="24"/>
        </w:rPr>
        <w:t xml:space="preserve">Type </w:t>
      </w:r>
      <w:r w:rsidR="00FD1991" w:rsidRPr="002F3B2E">
        <w:rPr>
          <w:rFonts w:ascii="Public Sans (NSW)" w:hAnsi="Public Sans (NSW)"/>
          <w:sz w:val="24"/>
        </w:rPr>
        <w:t xml:space="preserve">your vessel’s characteristics </w:t>
      </w:r>
      <w:r w:rsidRPr="002F3B2E">
        <w:rPr>
          <w:rFonts w:ascii="Public Sans (NSW)" w:hAnsi="Public Sans (NSW)"/>
          <w:sz w:val="24"/>
        </w:rPr>
        <w:t>in</w:t>
      </w:r>
      <w:r w:rsidR="00A16C32" w:rsidRPr="002F3B2E">
        <w:rPr>
          <w:rFonts w:ascii="Public Sans (NSW)" w:hAnsi="Public Sans (NSW)"/>
          <w:sz w:val="24"/>
        </w:rPr>
        <w:t xml:space="preserve"> the </w:t>
      </w:r>
      <w:r w:rsidR="00D075CF">
        <w:rPr>
          <w:rFonts w:ascii="Public Sans (NSW)" w:hAnsi="Public Sans (NSW)"/>
          <w:sz w:val="24"/>
        </w:rPr>
        <w:t xml:space="preserve">right column </w:t>
      </w:r>
      <w:r w:rsidR="00A16C32" w:rsidRPr="002F3B2E">
        <w:rPr>
          <w:rFonts w:ascii="Public Sans (NSW)" w:hAnsi="Public Sans (NSW)"/>
          <w:sz w:val="24"/>
        </w:rPr>
        <w:t>fields</w:t>
      </w:r>
      <w:r w:rsidRPr="002F3B2E">
        <w:rPr>
          <w:rFonts w:ascii="Public Sans (NSW)" w:hAnsi="Public Sans (NSW)"/>
          <w:sz w:val="24"/>
        </w:rPr>
        <w:t xml:space="preserve">. Leave field ‘Gross Tonnage’ blank if not know. </w:t>
      </w:r>
    </w:p>
    <w:p w14:paraId="18AD9539" w14:textId="77777777" w:rsidR="00A16C32" w:rsidRDefault="00A706B2" w:rsidP="002F3B2E">
      <w:pPr>
        <w:spacing w:after="240" w:line="264" w:lineRule="auto"/>
        <w:ind w:left="709"/>
        <w:rPr>
          <w:rFonts w:ascii="Public Sans (NSW)" w:hAnsi="Public Sans (NSW)"/>
          <w:sz w:val="24"/>
        </w:rPr>
      </w:pPr>
      <w:r>
        <w:rPr>
          <w:rFonts w:ascii="Public Sans (NSW)" w:hAnsi="Public Sans (NSW)"/>
          <w:sz w:val="24"/>
        </w:rPr>
        <w:t>An example is shown below:</w:t>
      </w:r>
    </w:p>
    <w:p w14:paraId="564267E0" w14:textId="0D06B085" w:rsidR="00C708F3" w:rsidRDefault="00B41DCE" w:rsidP="002F3B2E">
      <w:pPr>
        <w:spacing w:after="240" w:line="264" w:lineRule="auto"/>
        <w:ind w:left="851"/>
        <w:rPr>
          <w:rFonts w:ascii="Public Sans (NSW)" w:hAnsi="Public Sans (NSW)"/>
          <w:sz w:val="24"/>
        </w:rPr>
      </w:pPr>
      <w:r>
        <w:rPr>
          <w:noProof/>
        </w:rPr>
        <w:drawing>
          <wp:inline distT="0" distB="0" distL="0" distR="0" wp14:anchorId="54AE9709" wp14:editId="4F9BB7F9">
            <wp:extent cx="4143375" cy="2909213"/>
            <wp:effectExtent l="190500" t="190500" r="180975" b="1962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50708" cy="2914361"/>
                    </a:xfrm>
                    <a:prstGeom prst="rect">
                      <a:avLst/>
                    </a:prstGeom>
                    <a:ln>
                      <a:noFill/>
                    </a:ln>
                    <a:effectLst>
                      <a:outerShdw blurRad="190500" algn="tl" rotWithShape="0">
                        <a:srgbClr val="000000">
                          <a:alpha val="70000"/>
                        </a:srgbClr>
                      </a:outerShdw>
                    </a:effectLst>
                  </pic:spPr>
                </pic:pic>
              </a:graphicData>
            </a:graphic>
          </wp:inline>
        </w:drawing>
      </w:r>
    </w:p>
    <w:p w14:paraId="4C97D0BE" w14:textId="77777777" w:rsidR="00D075CF" w:rsidRDefault="00D075CF" w:rsidP="00DF6103">
      <w:pPr>
        <w:spacing w:after="240" w:line="264" w:lineRule="auto"/>
        <w:rPr>
          <w:rFonts w:ascii="Public Sans (NSW)" w:hAnsi="Public Sans (NSW)"/>
          <w:b/>
          <w:bCs/>
          <w:sz w:val="24"/>
          <w:u w:val="single"/>
        </w:rPr>
      </w:pPr>
    </w:p>
    <w:p w14:paraId="327695C1" w14:textId="70026473" w:rsidR="002D3834" w:rsidRDefault="002D3834" w:rsidP="002F3B2E">
      <w:pPr>
        <w:spacing w:after="240" w:line="264" w:lineRule="auto"/>
        <w:ind w:left="851"/>
        <w:rPr>
          <w:rFonts w:ascii="Public Sans (NSW)" w:hAnsi="Public Sans (NSW)"/>
          <w:sz w:val="24"/>
        </w:rPr>
      </w:pPr>
    </w:p>
    <w:p w14:paraId="79DF1E47" w14:textId="77777777" w:rsidR="002F3B2E" w:rsidRPr="002F3B2E" w:rsidRDefault="002F3B2E" w:rsidP="002F3B2E">
      <w:pPr>
        <w:spacing w:after="240" w:line="264" w:lineRule="auto"/>
        <w:rPr>
          <w:rFonts w:ascii="Public Sans (NSW)" w:hAnsi="Public Sans (NSW)"/>
          <w:b/>
          <w:bCs/>
          <w:sz w:val="24"/>
          <w:u w:val="single"/>
        </w:rPr>
      </w:pPr>
      <w:r w:rsidRPr="002F3B2E">
        <w:rPr>
          <w:rFonts w:ascii="Public Sans (NSW)" w:hAnsi="Public Sans (NSW)"/>
          <w:b/>
          <w:bCs/>
          <w:sz w:val="24"/>
          <w:u w:val="single"/>
        </w:rPr>
        <w:t>Operational characteristics</w:t>
      </w:r>
    </w:p>
    <w:p w14:paraId="0A8C403E" w14:textId="77777777" w:rsidR="00FD1991" w:rsidRDefault="002F3B2E" w:rsidP="002F3B2E">
      <w:pPr>
        <w:pStyle w:val="ListParagraph"/>
        <w:numPr>
          <w:ilvl w:val="0"/>
          <w:numId w:val="19"/>
        </w:numPr>
        <w:spacing w:after="240" w:line="264" w:lineRule="auto"/>
        <w:rPr>
          <w:rFonts w:ascii="Public Sans (NSW)" w:hAnsi="Public Sans (NSW)"/>
          <w:sz w:val="24"/>
        </w:rPr>
      </w:pPr>
      <w:bookmarkStart w:id="1" w:name="_Hlk167444560"/>
      <w:r w:rsidRPr="002F3B2E">
        <w:rPr>
          <w:rFonts w:ascii="Public Sans (NSW)" w:hAnsi="Public Sans (NSW)"/>
          <w:sz w:val="24"/>
        </w:rPr>
        <w:t>Describe your vessel’s normal operations</w:t>
      </w:r>
      <w:r w:rsidR="00E8138D">
        <w:rPr>
          <w:rFonts w:ascii="Public Sans (NSW)" w:hAnsi="Public Sans (NSW)"/>
          <w:sz w:val="24"/>
        </w:rPr>
        <w:t xml:space="preserve"> (you can use some of the examples below and modify them to be appropriate for your vessel</w:t>
      </w:r>
      <w:bookmarkEnd w:id="1"/>
      <w:r w:rsidR="00E8138D">
        <w:rPr>
          <w:rFonts w:ascii="Public Sans (NSW)" w:hAnsi="Public Sans (NSW)"/>
          <w:sz w:val="24"/>
        </w:rPr>
        <w:t>)</w:t>
      </w:r>
      <w:r w:rsidRPr="002F3B2E">
        <w:rPr>
          <w:rFonts w:ascii="Public Sans (NSW)" w:hAnsi="Public Sans (NSW)"/>
          <w:sz w:val="24"/>
        </w:rPr>
        <w:t xml:space="preserve">. </w:t>
      </w:r>
    </w:p>
    <w:p w14:paraId="7F997889" w14:textId="63A34B4A" w:rsidR="002F3B2E" w:rsidRPr="002F3B2E" w:rsidRDefault="002F3B2E" w:rsidP="00FD1991">
      <w:pPr>
        <w:pStyle w:val="ListParagraph"/>
        <w:spacing w:after="240" w:line="264" w:lineRule="auto"/>
        <w:rPr>
          <w:rFonts w:ascii="Public Sans (NSW)" w:hAnsi="Public Sans (NSW)"/>
          <w:sz w:val="24"/>
        </w:rPr>
      </w:pPr>
      <w:r w:rsidRPr="002F3B2E">
        <w:rPr>
          <w:rFonts w:ascii="Public Sans (NSW)" w:hAnsi="Public Sans (NSW)"/>
          <w:sz w:val="24"/>
        </w:rPr>
        <w:t xml:space="preserve">Specify: </w:t>
      </w:r>
    </w:p>
    <w:p w14:paraId="3DB20B98" w14:textId="77777777" w:rsidR="002F3B2E" w:rsidRPr="002F3B2E" w:rsidRDefault="002F3B2E" w:rsidP="002F3B2E">
      <w:pPr>
        <w:pStyle w:val="ListParagraph"/>
        <w:numPr>
          <w:ilvl w:val="0"/>
          <w:numId w:val="24"/>
        </w:numPr>
        <w:spacing w:after="240" w:line="264" w:lineRule="auto"/>
        <w:ind w:left="1134"/>
        <w:rPr>
          <w:rFonts w:ascii="Public Sans (NSW)" w:hAnsi="Public Sans (NSW)"/>
          <w:sz w:val="24"/>
        </w:rPr>
      </w:pPr>
      <w:r w:rsidRPr="002F3B2E">
        <w:rPr>
          <w:rFonts w:ascii="Public Sans (NSW)" w:hAnsi="Public Sans (NSW)"/>
          <w:sz w:val="24"/>
        </w:rPr>
        <w:t xml:space="preserve">the waters in which the vessel will operate, </w:t>
      </w:r>
    </w:p>
    <w:p w14:paraId="72738861" w14:textId="6ADB2AB4" w:rsidR="002F3B2E" w:rsidRPr="002F3B2E" w:rsidRDefault="002F3B2E" w:rsidP="002F3B2E">
      <w:pPr>
        <w:pStyle w:val="ListParagraph"/>
        <w:numPr>
          <w:ilvl w:val="0"/>
          <w:numId w:val="24"/>
        </w:numPr>
        <w:spacing w:after="240" w:line="264" w:lineRule="auto"/>
        <w:ind w:left="1134"/>
        <w:rPr>
          <w:rFonts w:ascii="Public Sans (NSW)" w:hAnsi="Public Sans (NSW)"/>
          <w:sz w:val="24"/>
        </w:rPr>
      </w:pPr>
      <w:r w:rsidRPr="002F3B2E">
        <w:rPr>
          <w:rFonts w:ascii="Public Sans (NSW)" w:hAnsi="Public Sans (NSW)"/>
          <w:sz w:val="24"/>
        </w:rPr>
        <w:t xml:space="preserve">the areas of those waters in which untreated sewage may be discharged from the vessel and </w:t>
      </w:r>
    </w:p>
    <w:p w14:paraId="5543D9FD" w14:textId="77777777" w:rsidR="002F3B2E" w:rsidRDefault="002F3B2E" w:rsidP="002F3B2E">
      <w:pPr>
        <w:pStyle w:val="ListParagraph"/>
        <w:numPr>
          <w:ilvl w:val="0"/>
          <w:numId w:val="24"/>
        </w:numPr>
        <w:spacing w:after="240" w:line="264" w:lineRule="auto"/>
        <w:ind w:left="1134"/>
        <w:rPr>
          <w:rFonts w:ascii="Public Sans (NSW)" w:hAnsi="Public Sans (NSW)"/>
          <w:sz w:val="24"/>
        </w:rPr>
      </w:pPr>
      <w:r w:rsidRPr="002F3B2E">
        <w:rPr>
          <w:rFonts w:ascii="Public Sans (NSW)" w:hAnsi="Public Sans (NSW)"/>
          <w:sz w:val="24"/>
        </w:rPr>
        <w:t>the areas in which no sewage may be discharged from the vessel.</w:t>
      </w:r>
    </w:p>
    <w:p w14:paraId="270E965A" w14:textId="77777777" w:rsidR="002F3B2E" w:rsidRDefault="00E8138D" w:rsidP="00E8138D">
      <w:pPr>
        <w:spacing w:after="240" w:line="264" w:lineRule="auto"/>
        <w:ind w:left="851"/>
        <w:rPr>
          <w:rFonts w:ascii="Public Sans (NSW)" w:hAnsi="Public Sans (NSW)"/>
          <w:sz w:val="24"/>
        </w:rPr>
      </w:pPr>
      <w:r>
        <w:rPr>
          <w:noProof/>
        </w:rPr>
        <w:drawing>
          <wp:inline distT="0" distB="0" distL="0" distR="0" wp14:anchorId="1F98850B" wp14:editId="6F24A3B1">
            <wp:extent cx="5553075" cy="574024"/>
            <wp:effectExtent l="190500" t="190500" r="180975" b="1885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63235" cy="585411"/>
                    </a:xfrm>
                    <a:prstGeom prst="rect">
                      <a:avLst/>
                    </a:prstGeom>
                    <a:ln>
                      <a:noFill/>
                    </a:ln>
                    <a:effectLst>
                      <a:outerShdw blurRad="190500" algn="tl" rotWithShape="0">
                        <a:srgbClr val="000000">
                          <a:alpha val="70000"/>
                        </a:srgbClr>
                      </a:outerShdw>
                    </a:effectLst>
                  </pic:spPr>
                </pic:pic>
              </a:graphicData>
            </a:graphic>
          </wp:inline>
        </w:drawing>
      </w:r>
    </w:p>
    <w:p w14:paraId="75AAD38F" w14:textId="77777777" w:rsidR="00D075CF" w:rsidRDefault="00D075CF" w:rsidP="002F3B2E">
      <w:pPr>
        <w:ind w:left="567"/>
        <w:rPr>
          <w:i/>
        </w:rPr>
      </w:pPr>
    </w:p>
    <w:p w14:paraId="30B8D5F9" w14:textId="77777777" w:rsidR="002D09F8" w:rsidRPr="00472049" w:rsidRDefault="002D09F8" w:rsidP="00994928">
      <w:pPr>
        <w:ind w:left="426"/>
        <w:rPr>
          <w:i/>
        </w:rPr>
      </w:pPr>
      <w:r w:rsidRPr="00472049">
        <w:rPr>
          <w:i/>
        </w:rPr>
        <w:t>Example</w:t>
      </w:r>
      <w:r>
        <w:rPr>
          <w:i/>
        </w:rPr>
        <w:t>1</w:t>
      </w:r>
      <w:r w:rsidRPr="00472049">
        <w:rPr>
          <w:i/>
        </w:rPr>
        <w:t>:</w:t>
      </w:r>
    </w:p>
    <w:p w14:paraId="3DF57E7C" w14:textId="77777777" w:rsidR="002D09F8" w:rsidRDefault="002D09F8" w:rsidP="00994928">
      <w:pPr>
        <w:ind w:left="426"/>
        <w:rPr>
          <w:i/>
        </w:rPr>
      </w:pPr>
      <w:r w:rsidRPr="00472049">
        <w:rPr>
          <w:i/>
        </w:rPr>
        <w:t xml:space="preserve">The vessel </w:t>
      </w:r>
      <w:r>
        <w:rPr>
          <w:i/>
        </w:rPr>
        <w:t xml:space="preserve">is a charter vessel assigned class(es) #X and #X and </w:t>
      </w:r>
      <w:r w:rsidRPr="00472049">
        <w:rPr>
          <w:i/>
        </w:rPr>
        <w:t>operates with xx passengers and xx crew in smooth/partially smooth/open waters</w:t>
      </w:r>
      <w:r>
        <w:rPr>
          <w:i/>
        </w:rPr>
        <w:t xml:space="preserve"> of Botany Bay and</w:t>
      </w:r>
      <w:r w:rsidRPr="00472049">
        <w:rPr>
          <w:i/>
        </w:rPr>
        <w:t xml:space="preserve"> up to 30nm</w:t>
      </w:r>
      <w:r>
        <w:rPr>
          <w:i/>
        </w:rPr>
        <w:t xml:space="preserve"> to sea</w:t>
      </w:r>
      <w:r w:rsidRPr="00472049">
        <w:rPr>
          <w:i/>
        </w:rPr>
        <w:t>.</w:t>
      </w:r>
    </w:p>
    <w:p w14:paraId="0E022A66" w14:textId="77777777" w:rsidR="002D09F8" w:rsidRDefault="002D09F8" w:rsidP="00994928">
      <w:pPr>
        <w:ind w:left="426"/>
        <w:rPr>
          <w:i/>
        </w:rPr>
      </w:pPr>
      <w:r>
        <w:rPr>
          <w:i/>
        </w:rPr>
        <w:t xml:space="preserve">The vessel has a portable toilet onboard so there is </w:t>
      </w:r>
      <w:r w:rsidRPr="00472049">
        <w:rPr>
          <w:i/>
        </w:rPr>
        <w:t>no overboard discharge of raw sewage from the vessel unless it is directly in</w:t>
      </w:r>
      <w:r>
        <w:rPr>
          <w:i/>
        </w:rPr>
        <w:t>to</w:t>
      </w:r>
      <w:r w:rsidRPr="00472049">
        <w:rPr>
          <w:i/>
        </w:rPr>
        <w:t xml:space="preserve"> a waste collection facility.</w:t>
      </w:r>
    </w:p>
    <w:p w14:paraId="04214C3F" w14:textId="77777777" w:rsidR="002D09F8" w:rsidRDefault="002D09F8" w:rsidP="00994928">
      <w:pPr>
        <w:ind w:left="426"/>
        <w:rPr>
          <w:i/>
        </w:rPr>
      </w:pPr>
      <w:r>
        <w:rPr>
          <w:i/>
        </w:rPr>
        <w:t>When t</w:t>
      </w:r>
      <w:r w:rsidRPr="00472049">
        <w:rPr>
          <w:i/>
        </w:rPr>
        <w:t>he vessel operate</w:t>
      </w:r>
      <w:r>
        <w:rPr>
          <w:i/>
        </w:rPr>
        <w:t>s</w:t>
      </w:r>
      <w:r w:rsidRPr="00472049">
        <w:rPr>
          <w:i/>
        </w:rPr>
        <w:t xml:space="preserve"> in open waters </w:t>
      </w:r>
      <w:r>
        <w:rPr>
          <w:i/>
        </w:rPr>
        <w:t xml:space="preserve">beyond 12 nm from shore the crew may </w:t>
      </w:r>
      <w:r w:rsidRPr="00472049">
        <w:rPr>
          <w:i/>
        </w:rPr>
        <w:t>discharge</w:t>
      </w:r>
      <w:r>
        <w:rPr>
          <w:i/>
        </w:rPr>
        <w:t xml:space="preserve"> one cassette of</w:t>
      </w:r>
      <w:r w:rsidRPr="00472049">
        <w:rPr>
          <w:i/>
        </w:rPr>
        <w:t xml:space="preserve"> untreated sewage</w:t>
      </w:r>
      <w:r>
        <w:rPr>
          <w:i/>
        </w:rPr>
        <w:t xml:space="preserve"> overboard.</w:t>
      </w:r>
    </w:p>
    <w:p w14:paraId="0C76C16A" w14:textId="77777777" w:rsidR="002D09F8" w:rsidRDefault="002D09F8" w:rsidP="00994928">
      <w:pPr>
        <w:ind w:left="426"/>
        <w:rPr>
          <w:i/>
        </w:rPr>
      </w:pPr>
      <w:r>
        <w:rPr>
          <w:i/>
        </w:rPr>
        <w:t xml:space="preserve">A procedure for the sewage discharge operations is included in the vessel’s SMS.  </w:t>
      </w:r>
    </w:p>
    <w:p w14:paraId="42E6BFA6" w14:textId="77777777" w:rsidR="002D09F8" w:rsidRDefault="002D09F8" w:rsidP="00994928">
      <w:pPr>
        <w:ind w:left="426"/>
        <w:rPr>
          <w:i/>
        </w:rPr>
      </w:pPr>
    </w:p>
    <w:p w14:paraId="2953095D" w14:textId="77777777" w:rsidR="002D09F8" w:rsidRDefault="002D09F8" w:rsidP="00994928">
      <w:pPr>
        <w:ind w:left="426"/>
        <w:rPr>
          <w:i/>
        </w:rPr>
      </w:pPr>
      <w:r>
        <w:rPr>
          <w:i/>
        </w:rPr>
        <w:t>Example2:</w:t>
      </w:r>
    </w:p>
    <w:p w14:paraId="719B0841" w14:textId="77777777" w:rsidR="002D09F8" w:rsidRDefault="002D09F8" w:rsidP="00994928">
      <w:pPr>
        <w:ind w:left="426"/>
        <w:rPr>
          <w:i/>
        </w:rPr>
      </w:pPr>
      <w:r>
        <w:rPr>
          <w:i/>
        </w:rPr>
        <w:t xml:space="preserve">The vessel </w:t>
      </w:r>
      <w:r w:rsidRPr="008F7A2E">
        <w:rPr>
          <w:i/>
        </w:rPr>
        <w:t xml:space="preserve">is a charter vessel assigned class(es) #X and #X and </w:t>
      </w:r>
      <w:r>
        <w:rPr>
          <w:i/>
        </w:rPr>
        <w:t xml:space="preserve">only operates in sheltered waters of Lake Illawarra. The only toilet fitted on board the vessel is a portable cassette type. </w:t>
      </w:r>
    </w:p>
    <w:p w14:paraId="63988CCA" w14:textId="77777777" w:rsidR="002D09F8" w:rsidRDefault="002D09F8" w:rsidP="00994928">
      <w:pPr>
        <w:ind w:left="426"/>
        <w:rPr>
          <w:i/>
        </w:rPr>
      </w:pPr>
      <w:r>
        <w:rPr>
          <w:i/>
        </w:rPr>
        <w:t xml:space="preserve">An empty waste cassette is installed in the portable toilet and a second (spare) cassette carried on board in case the first one becomes full. </w:t>
      </w:r>
    </w:p>
    <w:p w14:paraId="6E5DFFDD" w14:textId="77777777" w:rsidR="002D09F8" w:rsidRDefault="002D09F8" w:rsidP="00994928">
      <w:pPr>
        <w:ind w:left="426"/>
        <w:rPr>
          <w:i/>
        </w:rPr>
      </w:pPr>
      <w:r>
        <w:rPr>
          <w:i/>
        </w:rPr>
        <w:t xml:space="preserve">Waste cassettes are only discharged directly in a shore-based waste collection facility.  </w:t>
      </w:r>
    </w:p>
    <w:p w14:paraId="4B869181" w14:textId="77777777" w:rsidR="002F3B2E" w:rsidRPr="002F3B2E" w:rsidRDefault="002F3B2E" w:rsidP="006F3672">
      <w:pPr>
        <w:spacing w:after="240" w:line="264" w:lineRule="auto"/>
        <w:ind w:left="426"/>
        <w:rPr>
          <w:rFonts w:ascii="Public Sans (NSW)" w:hAnsi="Public Sans (NSW)"/>
          <w:sz w:val="24"/>
        </w:rPr>
      </w:pPr>
    </w:p>
    <w:p w14:paraId="0488CCB9" w14:textId="77777777" w:rsidR="002D3834" w:rsidRPr="00E8138D" w:rsidRDefault="00E8138D" w:rsidP="002D3834">
      <w:pPr>
        <w:spacing w:after="240" w:line="264" w:lineRule="auto"/>
        <w:rPr>
          <w:rFonts w:ascii="Public Sans (NSW)" w:hAnsi="Public Sans (NSW)"/>
          <w:b/>
          <w:bCs/>
          <w:sz w:val="24"/>
          <w:u w:val="single"/>
        </w:rPr>
      </w:pPr>
      <w:r w:rsidRPr="00E8138D">
        <w:rPr>
          <w:rFonts w:ascii="Public Sans (NSW)" w:hAnsi="Public Sans (NSW)"/>
          <w:b/>
          <w:bCs/>
          <w:sz w:val="24"/>
          <w:u w:val="single"/>
        </w:rPr>
        <w:t>Variation to standards</w:t>
      </w:r>
    </w:p>
    <w:p w14:paraId="0F228AEF" w14:textId="67DD70A3" w:rsidR="00E8138D" w:rsidRDefault="00E8138D" w:rsidP="002D3834">
      <w:pPr>
        <w:spacing w:after="240" w:line="264" w:lineRule="auto"/>
        <w:rPr>
          <w:rFonts w:ascii="Public Sans (NSW)" w:hAnsi="Public Sans (NSW)"/>
          <w:sz w:val="24"/>
        </w:rPr>
      </w:pPr>
      <w:r>
        <w:rPr>
          <w:rFonts w:ascii="Public Sans (NSW)" w:hAnsi="Public Sans (NSW)"/>
          <w:sz w:val="24"/>
        </w:rPr>
        <w:t xml:space="preserve">For a vessel with </w:t>
      </w:r>
      <w:r w:rsidR="00077412">
        <w:rPr>
          <w:rFonts w:ascii="Public Sans (NSW)" w:hAnsi="Public Sans (NSW)"/>
          <w:sz w:val="24"/>
        </w:rPr>
        <w:t xml:space="preserve">portable </w:t>
      </w:r>
      <w:r w:rsidR="00170664">
        <w:rPr>
          <w:rFonts w:ascii="Public Sans (NSW)" w:hAnsi="Public Sans (NSW)"/>
          <w:sz w:val="24"/>
        </w:rPr>
        <w:t>toilets the minimum sewage tank capacity</w:t>
      </w:r>
      <w:r w:rsidR="006679AE">
        <w:rPr>
          <w:rFonts w:ascii="Public Sans (NSW)" w:hAnsi="Public Sans (NSW)"/>
          <w:sz w:val="24"/>
        </w:rPr>
        <w:t xml:space="preserve"> will not </w:t>
      </w:r>
      <w:r w:rsidR="00D67432">
        <w:rPr>
          <w:rFonts w:ascii="Public Sans (NSW)" w:hAnsi="Public Sans (NSW)"/>
          <w:sz w:val="24"/>
        </w:rPr>
        <w:t>comply,</w:t>
      </w:r>
      <w:r w:rsidR="006679AE">
        <w:rPr>
          <w:rFonts w:ascii="Public Sans (NSW)" w:hAnsi="Public Sans (NSW)"/>
          <w:sz w:val="24"/>
        </w:rPr>
        <w:t xml:space="preserve"> and this should be included in this section. </w:t>
      </w:r>
      <w:r w:rsidR="001E5358">
        <w:rPr>
          <w:rFonts w:ascii="Public Sans (NSW)" w:hAnsi="Public Sans (NSW)"/>
          <w:sz w:val="24"/>
        </w:rPr>
        <w:t>A</w:t>
      </w:r>
      <w:r>
        <w:rPr>
          <w:rFonts w:ascii="Public Sans (NSW)" w:hAnsi="Public Sans (NSW)"/>
          <w:sz w:val="24"/>
        </w:rPr>
        <w:t xml:space="preserve">ny </w:t>
      </w:r>
      <w:r w:rsidR="001E5358">
        <w:rPr>
          <w:rFonts w:ascii="Public Sans (NSW)" w:hAnsi="Public Sans (NSW)"/>
          <w:sz w:val="24"/>
        </w:rPr>
        <w:t xml:space="preserve">other </w:t>
      </w:r>
      <w:r>
        <w:rPr>
          <w:rFonts w:ascii="Public Sans (NSW)" w:hAnsi="Public Sans (NSW)"/>
          <w:sz w:val="24"/>
        </w:rPr>
        <w:t xml:space="preserve">variation of the sewage system </w:t>
      </w:r>
      <w:r w:rsidR="001E5358">
        <w:rPr>
          <w:rFonts w:ascii="Public Sans (NSW)" w:hAnsi="Public Sans (NSW)"/>
          <w:sz w:val="24"/>
        </w:rPr>
        <w:t>that doesn’t comply with the</w:t>
      </w:r>
      <w:r>
        <w:rPr>
          <w:rFonts w:ascii="Public Sans (NSW)" w:hAnsi="Public Sans (NSW)"/>
          <w:sz w:val="24"/>
        </w:rPr>
        <w:t xml:space="preserve"> NSW sewage standards, should be included </w:t>
      </w:r>
      <w:r w:rsidR="001E5358">
        <w:rPr>
          <w:rFonts w:ascii="Public Sans (NSW)" w:hAnsi="Public Sans (NSW)"/>
          <w:sz w:val="24"/>
        </w:rPr>
        <w:t>here</w:t>
      </w:r>
      <w:r>
        <w:rPr>
          <w:rFonts w:ascii="Public Sans (NSW)" w:hAnsi="Public Sans (NSW)"/>
          <w:sz w:val="24"/>
        </w:rPr>
        <w:t>.</w:t>
      </w:r>
    </w:p>
    <w:p w14:paraId="3B38AF5E" w14:textId="437800EE" w:rsidR="00E8138D" w:rsidRDefault="00E8138D" w:rsidP="008B0290">
      <w:pPr>
        <w:pStyle w:val="ListParagraph"/>
        <w:numPr>
          <w:ilvl w:val="0"/>
          <w:numId w:val="26"/>
        </w:numPr>
        <w:spacing w:after="240" w:line="264" w:lineRule="auto"/>
        <w:rPr>
          <w:rFonts w:ascii="Public Sans (NSW)" w:hAnsi="Public Sans (NSW)"/>
          <w:sz w:val="24"/>
        </w:rPr>
      </w:pPr>
      <w:r w:rsidRPr="008B0290">
        <w:rPr>
          <w:rFonts w:ascii="Public Sans (NSW)" w:hAnsi="Public Sans (NSW)"/>
          <w:sz w:val="24"/>
        </w:rPr>
        <w:t xml:space="preserve">Describe </w:t>
      </w:r>
      <w:r w:rsidR="008B0290" w:rsidRPr="008B0290">
        <w:rPr>
          <w:rFonts w:ascii="Public Sans (NSW)" w:hAnsi="Public Sans (NSW)"/>
          <w:sz w:val="24"/>
        </w:rPr>
        <w:t xml:space="preserve">the aspect of </w:t>
      </w:r>
      <w:r w:rsidRPr="008B0290">
        <w:rPr>
          <w:rFonts w:ascii="Public Sans (NSW)" w:hAnsi="Public Sans (NSW)"/>
          <w:sz w:val="24"/>
        </w:rPr>
        <w:t xml:space="preserve">the sewage system on the vessel does not comply </w:t>
      </w:r>
      <w:r w:rsidR="008B0290" w:rsidRPr="008B0290">
        <w:rPr>
          <w:rFonts w:ascii="Public Sans (NSW)" w:hAnsi="Public Sans (NSW)"/>
          <w:sz w:val="24"/>
        </w:rPr>
        <w:t>with the NSW sewage standards. Provide any details of existing proven operations (if any) and reasoning for non-compliance (if any) -</w:t>
      </w:r>
      <w:r w:rsidRPr="008B0290">
        <w:rPr>
          <w:rFonts w:ascii="Public Sans (NSW)" w:hAnsi="Public Sans (NSW)"/>
          <w:sz w:val="24"/>
        </w:rPr>
        <w:t xml:space="preserve"> </w:t>
      </w:r>
      <w:r w:rsidR="009B2083" w:rsidRPr="008B0290">
        <w:rPr>
          <w:rFonts w:ascii="Public Sans (NSW)" w:hAnsi="Public Sans (NSW)"/>
          <w:sz w:val="24"/>
        </w:rPr>
        <w:t xml:space="preserve">(you can use the example below and modify </w:t>
      </w:r>
      <w:r w:rsidR="0054680B">
        <w:rPr>
          <w:rFonts w:ascii="Public Sans (NSW)" w:hAnsi="Public Sans (NSW)"/>
          <w:sz w:val="24"/>
        </w:rPr>
        <w:t>i</w:t>
      </w:r>
      <w:r w:rsidR="009B2083" w:rsidRPr="008B0290">
        <w:rPr>
          <w:rFonts w:ascii="Public Sans (NSW)" w:hAnsi="Public Sans (NSW)"/>
          <w:sz w:val="24"/>
        </w:rPr>
        <w:t>t to be appropriate for your vessel).</w:t>
      </w:r>
    </w:p>
    <w:p w14:paraId="08AC7A00" w14:textId="41894365" w:rsidR="008B0290" w:rsidRPr="008B0290" w:rsidRDefault="008B0290" w:rsidP="008B0290">
      <w:pPr>
        <w:pStyle w:val="ListParagraph"/>
        <w:spacing w:after="240" w:line="264" w:lineRule="auto"/>
        <w:rPr>
          <w:rFonts w:ascii="Public Sans (NSW)" w:hAnsi="Public Sans (NSW)"/>
          <w:sz w:val="24"/>
        </w:rPr>
      </w:pPr>
      <w:r>
        <w:rPr>
          <w:noProof/>
        </w:rPr>
        <w:drawing>
          <wp:inline distT="0" distB="0" distL="0" distR="0" wp14:anchorId="372BB6B9" wp14:editId="428F1A37">
            <wp:extent cx="5133975" cy="530702"/>
            <wp:effectExtent l="190500" t="190500" r="180975" b="1936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72570" cy="534692"/>
                    </a:xfrm>
                    <a:prstGeom prst="rect">
                      <a:avLst/>
                    </a:prstGeom>
                    <a:ln>
                      <a:noFill/>
                    </a:ln>
                    <a:effectLst>
                      <a:outerShdw blurRad="190500" algn="tl" rotWithShape="0">
                        <a:srgbClr val="000000">
                          <a:alpha val="70000"/>
                        </a:srgbClr>
                      </a:outerShdw>
                    </a:effectLst>
                  </pic:spPr>
                </pic:pic>
              </a:graphicData>
            </a:graphic>
          </wp:inline>
        </w:drawing>
      </w:r>
    </w:p>
    <w:p w14:paraId="5DC20033" w14:textId="77777777" w:rsidR="00FD1991" w:rsidRDefault="00FD1991" w:rsidP="003C3670">
      <w:pPr>
        <w:ind w:left="426" w:right="141"/>
        <w:rPr>
          <w:i/>
          <w:iCs/>
        </w:rPr>
      </w:pPr>
    </w:p>
    <w:p w14:paraId="678E6AA7" w14:textId="768E7F43" w:rsidR="00656001" w:rsidRDefault="00656001" w:rsidP="003C3670">
      <w:pPr>
        <w:ind w:left="426" w:right="141"/>
        <w:rPr>
          <w:i/>
          <w:iCs/>
        </w:rPr>
      </w:pPr>
      <w:r w:rsidRPr="00873EC6">
        <w:rPr>
          <w:i/>
          <w:iCs/>
        </w:rPr>
        <w:t>Example</w:t>
      </w:r>
    </w:p>
    <w:p w14:paraId="5D9E6CC5" w14:textId="78F27F8F" w:rsidR="00656001" w:rsidRDefault="00656001" w:rsidP="003C3670">
      <w:pPr>
        <w:ind w:left="426" w:right="141"/>
        <w:rPr>
          <w:i/>
          <w:iCs/>
        </w:rPr>
      </w:pPr>
      <w:r w:rsidRPr="00873EC6">
        <w:rPr>
          <w:i/>
          <w:iCs/>
        </w:rPr>
        <w:t xml:space="preserve">The owner of “Vessel name” – </w:t>
      </w:r>
      <w:r w:rsidR="00FD1991">
        <w:rPr>
          <w:i/>
          <w:iCs/>
        </w:rPr>
        <w:t>UVI</w:t>
      </w:r>
      <w:r w:rsidRPr="00873EC6">
        <w:rPr>
          <w:i/>
          <w:iCs/>
        </w:rPr>
        <w:t xml:space="preserve"> is seeking approval for the reduction of the </w:t>
      </w:r>
      <w:r>
        <w:rPr>
          <w:i/>
          <w:iCs/>
        </w:rPr>
        <w:t xml:space="preserve">minimum </w:t>
      </w:r>
      <w:r w:rsidRPr="00873EC6">
        <w:rPr>
          <w:i/>
          <w:iCs/>
        </w:rPr>
        <w:t xml:space="preserve">sewage tank capacity </w:t>
      </w:r>
      <w:r>
        <w:rPr>
          <w:i/>
          <w:iCs/>
        </w:rPr>
        <w:t>as stated in the Marine Pollution Regulation 2024 as it only has portable toilet(s) on board. T</w:t>
      </w:r>
      <w:r w:rsidRPr="00873EC6">
        <w:rPr>
          <w:i/>
          <w:iCs/>
        </w:rPr>
        <w:t>h</w:t>
      </w:r>
      <w:r>
        <w:rPr>
          <w:i/>
          <w:iCs/>
        </w:rPr>
        <w:t>e procedures in this</w:t>
      </w:r>
      <w:r w:rsidRPr="00873EC6">
        <w:rPr>
          <w:i/>
          <w:iCs/>
        </w:rPr>
        <w:t xml:space="preserve"> Plan of Management </w:t>
      </w:r>
      <w:r>
        <w:rPr>
          <w:i/>
          <w:iCs/>
        </w:rPr>
        <w:t xml:space="preserve">set out the </w:t>
      </w:r>
      <w:r w:rsidRPr="00873EC6">
        <w:rPr>
          <w:i/>
          <w:iCs/>
        </w:rPr>
        <w:t xml:space="preserve">operations </w:t>
      </w:r>
      <w:r>
        <w:rPr>
          <w:i/>
          <w:iCs/>
        </w:rPr>
        <w:t>to achieve compliance with the requirements of the Marine Pollution Regulation and eliminate the possibility of sewage pollution in State waters</w:t>
      </w:r>
      <w:r w:rsidRPr="00873EC6">
        <w:rPr>
          <w:i/>
          <w:iCs/>
        </w:rPr>
        <w:t>. Th</w:t>
      </w:r>
      <w:r w:rsidR="00FD1991">
        <w:rPr>
          <w:i/>
          <w:iCs/>
        </w:rPr>
        <w:t xml:space="preserve">e installation of a portable toilet </w:t>
      </w:r>
      <w:r w:rsidRPr="00873EC6">
        <w:rPr>
          <w:i/>
          <w:iCs/>
        </w:rPr>
        <w:t xml:space="preserve">is aimed at </w:t>
      </w:r>
      <w:r>
        <w:rPr>
          <w:i/>
          <w:iCs/>
        </w:rPr>
        <w:t>keeping the vessel compliant with its National Law requirement</w:t>
      </w:r>
      <w:r w:rsidR="003C3670">
        <w:rPr>
          <w:i/>
          <w:iCs/>
        </w:rPr>
        <w:t xml:space="preserve"> to have a sanitary facility</w:t>
      </w:r>
      <w:r>
        <w:rPr>
          <w:i/>
          <w:iCs/>
        </w:rPr>
        <w:t xml:space="preserve">. </w:t>
      </w:r>
    </w:p>
    <w:p w14:paraId="67C61B9C" w14:textId="21BFB52F" w:rsidR="008B0290" w:rsidRDefault="00656001" w:rsidP="00656001">
      <w:pPr>
        <w:ind w:left="426"/>
        <w:rPr>
          <w:i/>
          <w:iCs/>
        </w:rPr>
      </w:pPr>
      <w:r>
        <w:rPr>
          <w:i/>
          <w:iCs/>
        </w:rPr>
        <w:t xml:space="preserve">  </w:t>
      </w:r>
    </w:p>
    <w:p w14:paraId="361E1726" w14:textId="77777777" w:rsidR="008B0290" w:rsidRDefault="008B0290" w:rsidP="008B0290">
      <w:pPr>
        <w:spacing w:after="240" w:line="264" w:lineRule="auto"/>
        <w:rPr>
          <w:rFonts w:ascii="Public Sans (NSW)" w:hAnsi="Public Sans (NSW)"/>
          <w:sz w:val="24"/>
        </w:rPr>
      </w:pPr>
      <w:r>
        <w:rPr>
          <w:i/>
          <w:iCs/>
        </w:rPr>
        <w:t xml:space="preserve">  </w:t>
      </w:r>
    </w:p>
    <w:p w14:paraId="3B6AEC30" w14:textId="77777777" w:rsidR="008B0290" w:rsidRPr="008B0290" w:rsidRDefault="008B0290" w:rsidP="002D3834">
      <w:pPr>
        <w:spacing w:after="240" w:line="264" w:lineRule="auto"/>
        <w:rPr>
          <w:rFonts w:ascii="Public Sans (NSW)" w:hAnsi="Public Sans (NSW)"/>
          <w:b/>
          <w:bCs/>
          <w:sz w:val="24"/>
          <w:u w:val="single"/>
        </w:rPr>
      </w:pPr>
      <w:r w:rsidRPr="008B0290">
        <w:rPr>
          <w:rFonts w:ascii="Public Sans (NSW)" w:hAnsi="Public Sans (NSW)"/>
          <w:b/>
          <w:bCs/>
          <w:sz w:val="24"/>
          <w:u w:val="single"/>
        </w:rPr>
        <w:t>Plan of Management for waste operations and procedures</w:t>
      </w:r>
    </w:p>
    <w:p w14:paraId="0FF3D00C" w14:textId="77777777" w:rsidR="008B0290" w:rsidRDefault="008B0290" w:rsidP="002D3834">
      <w:pPr>
        <w:spacing w:after="240" w:line="264" w:lineRule="auto"/>
        <w:rPr>
          <w:rFonts w:ascii="Public Sans (NSW)" w:hAnsi="Public Sans (NSW)"/>
          <w:sz w:val="24"/>
        </w:rPr>
      </w:pPr>
      <w:r>
        <w:rPr>
          <w:rFonts w:ascii="Public Sans (NSW)" w:hAnsi="Public Sans (NSW)"/>
          <w:sz w:val="24"/>
        </w:rPr>
        <w:t>For any variations to standards described in the previous chapter, provide proposed procedures and operations to eliminate the risk of pollution due to the variation.</w:t>
      </w:r>
    </w:p>
    <w:p w14:paraId="17811156" w14:textId="77777777" w:rsidR="008B0290" w:rsidRDefault="008B0290" w:rsidP="00944C6C">
      <w:pPr>
        <w:pStyle w:val="ListParagraph"/>
        <w:numPr>
          <w:ilvl w:val="0"/>
          <w:numId w:val="26"/>
        </w:numPr>
        <w:spacing w:after="240" w:line="264" w:lineRule="auto"/>
        <w:ind w:right="141"/>
        <w:rPr>
          <w:rFonts w:ascii="Public Sans (NSW)" w:hAnsi="Public Sans (NSW)"/>
          <w:sz w:val="24"/>
        </w:rPr>
      </w:pPr>
      <w:bookmarkStart w:id="2" w:name="_Hlk167445936"/>
      <w:r w:rsidRPr="009B2083">
        <w:rPr>
          <w:rFonts w:ascii="Public Sans (NSW)" w:hAnsi="Public Sans (NSW)"/>
          <w:sz w:val="24"/>
        </w:rPr>
        <w:t xml:space="preserve">Describe actions by a specified person </w:t>
      </w:r>
      <w:r w:rsidR="009B2083" w:rsidRPr="009B2083">
        <w:rPr>
          <w:rFonts w:ascii="Public Sans (NSW)" w:hAnsi="Public Sans (NSW)"/>
          <w:sz w:val="24"/>
        </w:rPr>
        <w:t xml:space="preserve">and procedures for maintenance </w:t>
      </w:r>
      <w:r w:rsidRPr="009B2083">
        <w:rPr>
          <w:rFonts w:ascii="Public Sans (NSW)" w:hAnsi="Public Sans (NSW)"/>
          <w:sz w:val="24"/>
        </w:rPr>
        <w:t xml:space="preserve">that </w:t>
      </w:r>
      <w:r w:rsidR="009B2083" w:rsidRPr="009B2083">
        <w:rPr>
          <w:rFonts w:ascii="Public Sans (NSW)" w:hAnsi="Public Sans (NSW)"/>
          <w:sz w:val="24"/>
        </w:rPr>
        <w:t>are</w:t>
      </w:r>
      <w:r w:rsidRPr="009B2083">
        <w:rPr>
          <w:rFonts w:ascii="Public Sans (NSW)" w:hAnsi="Public Sans (NSW)"/>
          <w:sz w:val="24"/>
        </w:rPr>
        <w:t xml:space="preserve"> required to ensure the smooth operation of the sewage system and the </w:t>
      </w:r>
      <w:r w:rsidR="009B2083" w:rsidRPr="009B2083">
        <w:rPr>
          <w:rFonts w:ascii="Public Sans (NSW)" w:hAnsi="Public Sans (NSW)"/>
          <w:sz w:val="24"/>
        </w:rPr>
        <w:t>removal</w:t>
      </w:r>
      <w:r w:rsidRPr="009B2083">
        <w:rPr>
          <w:rFonts w:ascii="Public Sans (NSW)" w:hAnsi="Public Sans (NSW)"/>
          <w:sz w:val="24"/>
        </w:rPr>
        <w:t xml:space="preserve"> of pollution risk if </w:t>
      </w:r>
      <w:r w:rsidR="009B2083" w:rsidRPr="009B2083">
        <w:rPr>
          <w:rFonts w:ascii="Public Sans (NSW)" w:hAnsi="Public Sans (NSW)"/>
          <w:sz w:val="24"/>
        </w:rPr>
        <w:t>the system has variation(s) to the NSW sewage standards. (you can use some of the examples below and modify them to be appropriate for your vessel).</w:t>
      </w:r>
    </w:p>
    <w:bookmarkEnd w:id="2"/>
    <w:p w14:paraId="4D82D3D4" w14:textId="77777777" w:rsidR="009B2083" w:rsidRPr="009B2083" w:rsidRDefault="009B2083" w:rsidP="009B2083">
      <w:pPr>
        <w:pStyle w:val="ListParagraph"/>
        <w:spacing w:after="240" w:line="264" w:lineRule="auto"/>
        <w:rPr>
          <w:rFonts w:ascii="Public Sans (NSW)" w:hAnsi="Public Sans (NSW)"/>
          <w:sz w:val="24"/>
        </w:rPr>
      </w:pPr>
      <w:r>
        <w:rPr>
          <w:noProof/>
        </w:rPr>
        <w:drawing>
          <wp:inline distT="0" distB="0" distL="0" distR="0" wp14:anchorId="5B5CF86C" wp14:editId="61B05041">
            <wp:extent cx="5657850" cy="584855"/>
            <wp:effectExtent l="190500" t="190500" r="190500" b="1962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5341" cy="589764"/>
                    </a:xfrm>
                    <a:prstGeom prst="rect">
                      <a:avLst/>
                    </a:prstGeom>
                    <a:ln>
                      <a:noFill/>
                    </a:ln>
                    <a:effectLst>
                      <a:outerShdw blurRad="190500" algn="tl" rotWithShape="0">
                        <a:srgbClr val="000000">
                          <a:alpha val="70000"/>
                        </a:srgbClr>
                      </a:outerShdw>
                    </a:effectLst>
                  </pic:spPr>
                </pic:pic>
              </a:graphicData>
            </a:graphic>
          </wp:inline>
        </w:drawing>
      </w:r>
    </w:p>
    <w:p w14:paraId="2F053FB6" w14:textId="77777777" w:rsidR="006F3672" w:rsidRPr="00873EC6" w:rsidRDefault="006F3672" w:rsidP="006F3672">
      <w:pPr>
        <w:ind w:left="426"/>
        <w:rPr>
          <w:i/>
          <w:iCs/>
        </w:rPr>
      </w:pPr>
      <w:r w:rsidRPr="00873EC6">
        <w:rPr>
          <w:i/>
          <w:iCs/>
        </w:rPr>
        <w:t>Example</w:t>
      </w:r>
      <w:r>
        <w:rPr>
          <w:i/>
          <w:iCs/>
        </w:rPr>
        <w:t>s</w:t>
      </w:r>
      <w:r w:rsidRPr="00873EC6">
        <w:rPr>
          <w:i/>
          <w:iCs/>
        </w:rPr>
        <w:t>:</w:t>
      </w:r>
    </w:p>
    <w:p w14:paraId="375498E0" w14:textId="753AF2E1" w:rsidR="008A3138" w:rsidRDefault="008A3138" w:rsidP="008A3138">
      <w:pPr>
        <w:rPr>
          <w:i/>
          <w:iCs/>
        </w:rPr>
      </w:pPr>
    </w:p>
    <w:p w14:paraId="437992CE" w14:textId="77777777" w:rsidR="008A3138" w:rsidRPr="00873EC6" w:rsidRDefault="008A3138" w:rsidP="00B14F9B">
      <w:pPr>
        <w:ind w:left="426"/>
        <w:rPr>
          <w:i/>
          <w:iCs/>
        </w:rPr>
      </w:pPr>
      <w:r w:rsidRPr="00873EC6">
        <w:rPr>
          <w:i/>
          <w:iCs/>
        </w:rPr>
        <w:t>The following operations will be carried out by the vessel</w:t>
      </w:r>
      <w:r>
        <w:rPr>
          <w:i/>
          <w:iCs/>
        </w:rPr>
        <w:t>’s crew,</w:t>
      </w:r>
      <w:r w:rsidRPr="00873EC6">
        <w:rPr>
          <w:i/>
          <w:iCs/>
        </w:rPr>
        <w:t xml:space="preserve"> in order to ensure that there will be no accidental discharge from the </w:t>
      </w:r>
      <w:r>
        <w:rPr>
          <w:i/>
          <w:iCs/>
        </w:rPr>
        <w:t xml:space="preserve">portable </w:t>
      </w:r>
      <w:r w:rsidRPr="00873EC6">
        <w:rPr>
          <w:i/>
          <w:iCs/>
        </w:rPr>
        <w:t>sewage tank</w:t>
      </w:r>
      <w:r>
        <w:rPr>
          <w:i/>
          <w:iCs/>
        </w:rPr>
        <w:t>(s)</w:t>
      </w:r>
      <w:r w:rsidRPr="00873EC6">
        <w:rPr>
          <w:i/>
          <w:iCs/>
        </w:rPr>
        <w:t xml:space="preserve"> due to the reduction in capacity from the </w:t>
      </w:r>
      <w:r>
        <w:rPr>
          <w:i/>
          <w:iCs/>
        </w:rPr>
        <w:t>standards</w:t>
      </w:r>
      <w:r w:rsidRPr="00873EC6">
        <w:rPr>
          <w:i/>
          <w:iCs/>
        </w:rPr>
        <w:t>.</w:t>
      </w:r>
    </w:p>
    <w:p w14:paraId="2A01C2FA" w14:textId="77777777" w:rsidR="008A3138" w:rsidRDefault="008A3138" w:rsidP="008A3138">
      <w:pPr>
        <w:ind w:left="873" w:hanging="306"/>
        <w:rPr>
          <w:i/>
          <w:iCs/>
        </w:rPr>
      </w:pPr>
      <w:r>
        <w:rPr>
          <w:i/>
          <w:iCs/>
        </w:rPr>
        <w:t xml:space="preserve">-    </w:t>
      </w:r>
      <w:r w:rsidRPr="004D1C87">
        <w:rPr>
          <w:i/>
          <w:iCs/>
        </w:rPr>
        <w:t>The vessel has a portable toilet onboard so there is no overboard discharge of raw sewage from the vessel unless it is directly in a waste collection facility.</w:t>
      </w:r>
    </w:p>
    <w:p w14:paraId="20A1B801" w14:textId="77777777" w:rsidR="008A3138" w:rsidRDefault="008A3138" w:rsidP="008A3138">
      <w:pPr>
        <w:ind w:left="873" w:hanging="306"/>
        <w:rPr>
          <w:i/>
          <w:iCs/>
        </w:rPr>
      </w:pPr>
      <w:r>
        <w:rPr>
          <w:i/>
          <w:iCs/>
        </w:rPr>
        <w:t>-    The crew is to check that there are no leaks in the portable toilet before each charter.</w:t>
      </w:r>
    </w:p>
    <w:p w14:paraId="771CC744" w14:textId="77777777" w:rsidR="008A3138" w:rsidRDefault="008A3138" w:rsidP="008A3138">
      <w:pPr>
        <w:ind w:left="873" w:hanging="306"/>
        <w:rPr>
          <w:i/>
          <w:iCs/>
        </w:rPr>
      </w:pPr>
      <w:r>
        <w:rPr>
          <w:i/>
          <w:iCs/>
        </w:rPr>
        <w:t>-    Pump out of a cassette to a shore facility is expected to be required after a charter with a voyage duration of 2 hours.</w:t>
      </w:r>
    </w:p>
    <w:p w14:paraId="261571CB" w14:textId="77777777" w:rsidR="008A3138" w:rsidRDefault="008A3138" w:rsidP="008A3138">
      <w:pPr>
        <w:ind w:left="873" w:hanging="306"/>
        <w:rPr>
          <w:i/>
          <w:iCs/>
        </w:rPr>
      </w:pPr>
      <w:r>
        <w:rPr>
          <w:i/>
          <w:iCs/>
        </w:rPr>
        <w:t>-    A spare portable tank is available on board to replace the one fitted in the portable toilet after 2 hours of operation with full complement.</w:t>
      </w:r>
    </w:p>
    <w:p w14:paraId="1FBB366A" w14:textId="77777777" w:rsidR="008A3138" w:rsidRDefault="008A3138" w:rsidP="008A3138">
      <w:pPr>
        <w:ind w:left="873" w:hanging="306"/>
        <w:rPr>
          <w:i/>
          <w:iCs/>
        </w:rPr>
      </w:pPr>
      <w:r>
        <w:rPr>
          <w:i/>
          <w:iCs/>
        </w:rPr>
        <w:t xml:space="preserve">-    When the vessel is operating on half of the passenger capacity, the spare tank may be replaced at a 3 hours operations maximum. </w:t>
      </w:r>
    </w:p>
    <w:p w14:paraId="6C2346CA" w14:textId="77777777" w:rsidR="008A3138" w:rsidRDefault="008A3138" w:rsidP="008A3138">
      <w:pPr>
        <w:ind w:left="873" w:hanging="306"/>
        <w:rPr>
          <w:i/>
          <w:iCs/>
        </w:rPr>
      </w:pPr>
      <w:r>
        <w:rPr>
          <w:i/>
          <w:iCs/>
        </w:rPr>
        <w:t>-    In some case and weather permitting, w</w:t>
      </w:r>
      <w:r w:rsidRPr="004D1C87">
        <w:rPr>
          <w:i/>
          <w:iCs/>
        </w:rPr>
        <w:t>hen the vessel operates in open waters beyond 12 nm from shore</w:t>
      </w:r>
      <w:r>
        <w:rPr>
          <w:i/>
          <w:iCs/>
        </w:rPr>
        <w:t>,</w:t>
      </w:r>
      <w:r w:rsidRPr="004D1C87">
        <w:rPr>
          <w:i/>
          <w:iCs/>
        </w:rPr>
        <w:t xml:space="preserve"> the crew may discharge one cassette of untreated sewage overboard</w:t>
      </w:r>
      <w:r>
        <w:rPr>
          <w:i/>
          <w:iCs/>
        </w:rPr>
        <w:t xml:space="preserve"> on the return voyage following advice from the Master</w:t>
      </w:r>
      <w:r w:rsidRPr="004D1C87">
        <w:rPr>
          <w:i/>
          <w:iCs/>
        </w:rPr>
        <w:t>.</w:t>
      </w:r>
    </w:p>
    <w:p w14:paraId="205F9BC3" w14:textId="77777777" w:rsidR="008A3138" w:rsidRDefault="008A3138" w:rsidP="008A3138">
      <w:pPr>
        <w:ind w:left="873" w:hanging="306"/>
        <w:rPr>
          <w:i/>
          <w:iCs/>
        </w:rPr>
      </w:pPr>
      <w:r>
        <w:rPr>
          <w:i/>
          <w:iCs/>
        </w:rPr>
        <w:t xml:space="preserve">-    A record of the date, time, location and estimated volume of discharge will be made in the vessel’s log. </w:t>
      </w:r>
    </w:p>
    <w:p w14:paraId="0EE73C5E" w14:textId="77777777" w:rsidR="008A3138" w:rsidRDefault="008A3138" w:rsidP="008A3138">
      <w:pPr>
        <w:ind w:left="873" w:hanging="306"/>
        <w:rPr>
          <w:i/>
          <w:iCs/>
        </w:rPr>
      </w:pPr>
      <w:r>
        <w:rPr>
          <w:i/>
          <w:iCs/>
        </w:rPr>
        <w:t xml:space="preserve">-    </w:t>
      </w:r>
      <w:r w:rsidRPr="004D1C87">
        <w:rPr>
          <w:i/>
          <w:iCs/>
        </w:rPr>
        <w:t>A procedure for the sewage discharge operations</w:t>
      </w:r>
      <w:r>
        <w:rPr>
          <w:i/>
          <w:iCs/>
        </w:rPr>
        <w:t xml:space="preserve"> </w:t>
      </w:r>
      <w:r w:rsidRPr="004D1C87">
        <w:rPr>
          <w:i/>
          <w:iCs/>
        </w:rPr>
        <w:t>is included in the vessel’s SMS.</w:t>
      </w:r>
    </w:p>
    <w:p w14:paraId="5803A249" w14:textId="77777777" w:rsidR="008A3138" w:rsidRDefault="008A3138" w:rsidP="008A3138">
      <w:pPr>
        <w:ind w:left="873" w:hanging="306"/>
        <w:rPr>
          <w:i/>
          <w:iCs/>
        </w:rPr>
      </w:pPr>
      <w:r>
        <w:rPr>
          <w:i/>
          <w:iCs/>
        </w:rPr>
        <w:t>-    All</w:t>
      </w:r>
      <w:r w:rsidRPr="00D5527C">
        <w:rPr>
          <w:i/>
          <w:iCs/>
        </w:rPr>
        <w:t xml:space="preserve"> effort</w:t>
      </w:r>
      <w:r>
        <w:rPr>
          <w:i/>
          <w:iCs/>
        </w:rPr>
        <w:t>s</w:t>
      </w:r>
      <w:r w:rsidRPr="00D5527C">
        <w:rPr>
          <w:i/>
          <w:iCs/>
        </w:rPr>
        <w:t xml:space="preserve"> </w:t>
      </w:r>
      <w:r>
        <w:rPr>
          <w:i/>
          <w:iCs/>
        </w:rPr>
        <w:t>will</w:t>
      </w:r>
      <w:r w:rsidRPr="00D5527C">
        <w:rPr>
          <w:i/>
          <w:iCs/>
        </w:rPr>
        <w:t xml:space="preserve"> be made to minimise any potential threat to the health of persons and to the environment by following safety procedures for accidental spills.</w:t>
      </w:r>
    </w:p>
    <w:p w14:paraId="1E75B6F1" w14:textId="77777777" w:rsidR="008A3138" w:rsidRPr="00873EC6" w:rsidRDefault="008A3138" w:rsidP="008A3138">
      <w:pPr>
        <w:ind w:left="873" w:hanging="306"/>
        <w:rPr>
          <w:i/>
          <w:iCs/>
        </w:rPr>
      </w:pPr>
      <w:r>
        <w:rPr>
          <w:i/>
          <w:iCs/>
        </w:rPr>
        <w:t xml:space="preserve">-    Master to ensure that any normal operations will not cause discharge of sewage into State waters.    </w:t>
      </w:r>
    </w:p>
    <w:p w14:paraId="24F80F06" w14:textId="77777777" w:rsidR="008A3138" w:rsidRDefault="008A3138" w:rsidP="008A3138">
      <w:pPr>
        <w:ind w:left="873" w:hanging="306"/>
        <w:rPr>
          <w:i/>
          <w:iCs/>
        </w:rPr>
      </w:pPr>
      <w:r>
        <w:rPr>
          <w:i/>
          <w:iCs/>
        </w:rPr>
        <w:t>-    Any o</w:t>
      </w:r>
      <w:r w:rsidRPr="00873EC6">
        <w:rPr>
          <w:i/>
          <w:iCs/>
        </w:rPr>
        <w:t xml:space="preserve">ther operations that support the approval of this plan of management based on the required outcomes </w:t>
      </w:r>
      <w:r>
        <w:rPr>
          <w:i/>
          <w:iCs/>
        </w:rPr>
        <w:t>of the NSW sewage standards</w:t>
      </w:r>
      <w:r w:rsidRPr="00873EC6">
        <w:rPr>
          <w:i/>
          <w:iCs/>
        </w:rPr>
        <w:t>.</w:t>
      </w:r>
    </w:p>
    <w:p w14:paraId="5B6519FE" w14:textId="77777777" w:rsidR="008A3138" w:rsidRDefault="008A3138" w:rsidP="008A3138">
      <w:pPr>
        <w:rPr>
          <w:i/>
          <w:iCs/>
        </w:rPr>
      </w:pPr>
    </w:p>
    <w:p w14:paraId="1123CE5D" w14:textId="77777777" w:rsidR="004C2396" w:rsidRDefault="004C2396" w:rsidP="008A3138">
      <w:pPr>
        <w:rPr>
          <w:i/>
          <w:iCs/>
        </w:rPr>
      </w:pPr>
    </w:p>
    <w:p w14:paraId="7FADFBAE" w14:textId="77777777" w:rsidR="008B0290" w:rsidRPr="005D42BA" w:rsidRDefault="009B2083" w:rsidP="002D3834">
      <w:pPr>
        <w:spacing w:after="240" w:line="264" w:lineRule="auto"/>
        <w:rPr>
          <w:rFonts w:ascii="Public Sans (NSW)" w:hAnsi="Public Sans (NSW)"/>
          <w:b/>
          <w:bCs/>
          <w:sz w:val="24"/>
          <w:u w:val="single"/>
        </w:rPr>
      </w:pPr>
      <w:r w:rsidRPr="005D42BA">
        <w:rPr>
          <w:rFonts w:ascii="Public Sans (NSW)" w:hAnsi="Public Sans (NSW)"/>
          <w:b/>
          <w:bCs/>
          <w:sz w:val="24"/>
          <w:u w:val="single"/>
        </w:rPr>
        <w:t>Flushing schedule procedures</w:t>
      </w:r>
    </w:p>
    <w:p w14:paraId="509D45EF" w14:textId="3C2328BC" w:rsidR="009B2083" w:rsidRDefault="009B2083" w:rsidP="002D3834">
      <w:pPr>
        <w:spacing w:after="240" w:line="264" w:lineRule="auto"/>
        <w:rPr>
          <w:rFonts w:ascii="Public Sans (NSW)" w:hAnsi="Public Sans (NSW)"/>
          <w:sz w:val="24"/>
        </w:rPr>
      </w:pPr>
      <w:r>
        <w:rPr>
          <w:rFonts w:ascii="Public Sans (NSW)" w:hAnsi="Public Sans (NSW)"/>
          <w:sz w:val="24"/>
        </w:rPr>
        <w:t>It is a requirement of the legislation to provide a schedule for flushing of the sewage holding tank</w:t>
      </w:r>
      <w:r w:rsidR="004E06AC">
        <w:rPr>
          <w:rFonts w:ascii="Public Sans (NSW)" w:hAnsi="Public Sans (NSW)"/>
          <w:sz w:val="24"/>
        </w:rPr>
        <w:t xml:space="preserve"> (cassette)</w:t>
      </w:r>
      <w:r>
        <w:rPr>
          <w:rFonts w:ascii="Public Sans (NSW)" w:hAnsi="Public Sans (NSW)"/>
          <w:sz w:val="24"/>
        </w:rPr>
        <w:t>, to avoid effluent build up and creation of toxic hydrogen sulphide gases</w:t>
      </w:r>
      <w:r w:rsidR="005D42BA">
        <w:rPr>
          <w:rFonts w:ascii="Public Sans (NSW)" w:hAnsi="Public Sans (NSW)"/>
          <w:sz w:val="24"/>
        </w:rPr>
        <w:t>.</w:t>
      </w:r>
    </w:p>
    <w:p w14:paraId="3C90C840" w14:textId="71E1CA0B" w:rsidR="005D42BA" w:rsidRDefault="005D42BA" w:rsidP="005D42BA">
      <w:pPr>
        <w:pStyle w:val="ListParagraph"/>
        <w:numPr>
          <w:ilvl w:val="0"/>
          <w:numId w:val="26"/>
        </w:numPr>
        <w:spacing w:after="240" w:line="264" w:lineRule="auto"/>
        <w:rPr>
          <w:rFonts w:ascii="Public Sans (NSW)" w:hAnsi="Public Sans (NSW)"/>
          <w:sz w:val="24"/>
        </w:rPr>
      </w:pPr>
      <w:r w:rsidRPr="009B2083">
        <w:rPr>
          <w:rFonts w:ascii="Public Sans (NSW)" w:hAnsi="Public Sans (NSW)"/>
          <w:sz w:val="24"/>
        </w:rPr>
        <w:t xml:space="preserve">Describe </w:t>
      </w:r>
      <w:r>
        <w:rPr>
          <w:rFonts w:ascii="Public Sans (NSW)" w:hAnsi="Public Sans (NSW)"/>
          <w:sz w:val="24"/>
        </w:rPr>
        <w:t>the</w:t>
      </w:r>
      <w:r w:rsidRPr="009B2083">
        <w:rPr>
          <w:rFonts w:ascii="Public Sans (NSW)" w:hAnsi="Public Sans (NSW)"/>
          <w:sz w:val="24"/>
        </w:rPr>
        <w:t xml:space="preserve"> procedures </w:t>
      </w:r>
      <w:r>
        <w:rPr>
          <w:rFonts w:ascii="Public Sans (NSW)" w:hAnsi="Public Sans (NSW)"/>
          <w:sz w:val="24"/>
        </w:rPr>
        <w:t xml:space="preserve">of regular flushing schedule of the sewage tank </w:t>
      </w:r>
      <w:r w:rsidRPr="009B2083">
        <w:rPr>
          <w:rFonts w:ascii="Public Sans (NSW)" w:hAnsi="Public Sans (NSW)"/>
          <w:sz w:val="24"/>
        </w:rPr>
        <w:t xml:space="preserve">(you can use the examples below </w:t>
      </w:r>
      <w:r w:rsidR="00D36893">
        <w:rPr>
          <w:rFonts w:ascii="Public Sans (NSW)" w:hAnsi="Public Sans (NSW)"/>
          <w:sz w:val="24"/>
        </w:rPr>
        <w:t>or</w:t>
      </w:r>
      <w:r w:rsidRPr="009B2083">
        <w:rPr>
          <w:rFonts w:ascii="Public Sans (NSW)" w:hAnsi="Public Sans (NSW)"/>
          <w:sz w:val="24"/>
        </w:rPr>
        <w:t xml:space="preserve"> modify them to be appropriate </w:t>
      </w:r>
      <w:r>
        <w:rPr>
          <w:rFonts w:ascii="Public Sans (NSW)" w:hAnsi="Public Sans (NSW)"/>
          <w:sz w:val="24"/>
        </w:rPr>
        <w:t>to</w:t>
      </w:r>
      <w:r w:rsidRPr="009B2083">
        <w:rPr>
          <w:rFonts w:ascii="Public Sans (NSW)" w:hAnsi="Public Sans (NSW)"/>
          <w:sz w:val="24"/>
        </w:rPr>
        <w:t xml:space="preserve"> your vessel).</w:t>
      </w:r>
    </w:p>
    <w:p w14:paraId="195F24B5" w14:textId="77777777" w:rsidR="005D42BA" w:rsidRDefault="005D42BA" w:rsidP="005D42BA">
      <w:pPr>
        <w:pStyle w:val="ListParagraph"/>
        <w:spacing w:after="240" w:line="264" w:lineRule="auto"/>
        <w:rPr>
          <w:rFonts w:ascii="Public Sans (NSW)" w:hAnsi="Public Sans (NSW)"/>
          <w:sz w:val="24"/>
        </w:rPr>
      </w:pPr>
      <w:r>
        <w:rPr>
          <w:noProof/>
        </w:rPr>
        <w:drawing>
          <wp:inline distT="0" distB="0" distL="0" distR="0" wp14:anchorId="2F0519AA" wp14:editId="5B97DAAC">
            <wp:extent cx="4457700" cy="668262"/>
            <wp:effectExtent l="190500" t="190500" r="190500" b="18923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80168" cy="671630"/>
                    </a:xfrm>
                    <a:prstGeom prst="rect">
                      <a:avLst/>
                    </a:prstGeom>
                    <a:ln>
                      <a:noFill/>
                    </a:ln>
                    <a:effectLst>
                      <a:outerShdw blurRad="190500" algn="tl" rotWithShape="0">
                        <a:srgbClr val="000000">
                          <a:alpha val="70000"/>
                        </a:srgbClr>
                      </a:outerShdw>
                    </a:effectLst>
                  </pic:spPr>
                </pic:pic>
              </a:graphicData>
            </a:graphic>
          </wp:inline>
        </w:drawing>
      </w:r>
    </w:p>
    <w:p w14:paraId="01BAA045" w14:textId="602F02BB" w:rsidR="00D86DB0" w:rsidRPr="00873EC6" w:rsidRDefault="00D86DB0" w:rsidP="00D86DB0">
      <w:pPr>
        <w:ind w:left="426"/>
        <w:rPr>
          <w:i/>
          <w:iCs/>
        </w:rPr>
      </w:pPr>
      <w:r w:rsidRPr="00873EC6">
        <w:rPr>
          <w:i/>
          <w:iCs/>
        </w:rPr>
        <w:t>Example:</w:t>
      </w:r>
    </w:p>
    <w:p w14:paraId="5FAFBEAC" w14:textId="77777777" w:rsidR="00D86DB0" w:rsidRDefault="00D86DB0" w:rsidP="00D86DB0">
      <w:pPr>
        <w:ind w:left="426"/>
        <w:rPr>
          <w:i/>
          <w:iCs/>
        </w:rPr>
      </w:pPr>
      <w:r>
        <w:rPr>
          <w:i/>
          <w:iCs/>
        </w:rPr>
        <w:t>All portable tanks (cassettes) will be cleaned and flushed after each use. During flushing the cassettes will be checked for leaks. The waste cassette shall be drained and sanitized before each service use.</w:t>
      </w:r>
    </w:p>
    <w:p w14:paraId="3457C4B0" w14:textId="77777777" w:rsidR="005D42BA" w:rsidRDefault="005D42BA" w:rsidP="00D86DB0">
      <w:pPr>
        <w:spacing w:after="240" w:line="264" w:lineRule="auto"/>
        <w:ind w:left="284"/>
        <w:rPr>
          <w:rFonts w:ascii="Public Sans (NSW)" w:hAnsi="Public Sans (NSW)"/>
          <w:sz w:val="24"/>
        </w:rPr>
      </w:pPr>
    </w:p>
    <w:p w14:paraId="262175CC" w14:textId="77777777" w:rsidR="00312C3F" w:rsidRPr="00312C3F" w:rsidRDefault="00312C3F" w:rsidP="002D3834">
      <w:pPr>
        <w:spacing w:after="240" w:line="264" w:lineRule="auto"/>
        <w:rPr>
          <w:rFonts w:ascii="Public Sans (NSW)" w:hAnsi="Public Sans (NSW)"/>
          <w:b/>
          <w:bCs/>
          <w:sz w:val="24"/>
          <w:u w:val="single"/>
        </w:rPr>
      </w:pPr>
      <w:r w:rsidRPr="00312C3F">
        <w:rPr>
          <w:rFonts w:ascii="Public Sans (NSW)" w:hAnsi="Public Sans (NSW)"/>
          <w:b/>
          <w:bCs/>
          <w:sz w:val="24"/>
          <w:u w:val="single"/>
        </w:rPr>
        <w:t>Table of Contents</w:t>
      </w:r>
    </w:p>
    <w:p w14:paraId="6CB0CF20" w14:textId="77777777" w:rsidR="00312C3F" w:rsidRPr="00312C3F" w:rsidRDefault="00312C3F" w:rsidP="00312C3F">
      <w:pPr>
        <w:pStyle w:val="ListParagraph"/>
        <w:numPr>
          <w:ilvl w:val="0"/>
          <w:numId w:val="26"/>
        </w:numPr>
        <w:spacing w:after="240" w:line="264" w:lineRule="auto"/>
        <w:rPr>
          <w:rFonts w:ascii="Public Sans (NSW)" w:hAnsi="Public Sans (NSW)"/>
          <w:sz w:val="24"/>
        </w:rPr>
      </w:pPr>
      <w:r w:rsidRPr="00312C3F">
        <w:rPr>
          <w:rFonts w:ascii="Public Sans (NSW)" w:hAnsi="Public Sans (NSW)"/>
          <w:sz w:val="24"/>
        </w:rPr>
        <w:t>After you have completed all required field</w:t>
      </w:r>
      <w:r>
        <w:rPr>
          <w:rFonts w:ascii="Public Sans (NSW)" w:hAnsi="Public Sans (NSW)"/>
          <w:sz w:val="24"/>
        </w:rPr>
        <w:t>s</w:t>
      </w:r>
      <w:r w:rsidRPr="00312C3F">
        <w:rPr>
          <w:rFonts w:ascii="Public Sans (NSW)" w:hAnsi="Public Sans (NSW)"/>
          <w:sz w:val="24"/>
        </w:rPr>
        <w:t xml:space="preserve"> in the Plan of Management</w:t>
      </w:r>
      <w:r w:rsidR="00D075CF">
        <w:rPr>
          <w:rFonts w:ascii="Public Sans (NSW)" w:hAnsi="Public Sans (NSW)"/>
          <w:sz w:val="24"/>
        </w:rPr>
        <w:t>,</w:t>
      </w:r>
      <w:r w:rsidRPr="00312C3F">
        <w:rPr>
          <w:rFonts w:ascii="Public Sans (NSW)" w:hAnsi="Public Sans (NSW)"/>
          <w:sz w:val="24"/>
        </w:rPr>
        <w:t xml:space="preserve"> return to page 2 and click on the Table of contents.</w:t>
      </w:r>
    </w:p>
    <w:p w14:paraId="5606EB6B" w14:textId="77777777" w:rsidR="00312C3F" w:rsidRPr="00312C3F" w:rsidRDefault="00312C3F" w:rsidP="00312C3F">
      <w:pPr>
        <w:pStyle w:val="ListParagraph"/>
        <w:numPr>
          <w:ilvl w:val="0"/>
          <w:numId w:val="26"/>
        </w:numPr>
        <w:spacing w:after="240" w:line="264" w:lineRule="auto"/>
        <w:rPr>
          <w:rFonts w:ascii="Public Sans (NSW)" w:hAnsi="Public Sans (NSW)"/>
          <w:sz w:val="24"/>
        </w:rPr>
      </w:pPr>
      <w:r w:rsidRPr="00312C3F">
        <w:rPr>
          <w:rFonts w:ascii="Public Sans (NSW)" w:hAnsi="Public Sans (NSW)"/>
          <w:sz w:val="24"/>
        </w:rPr>
        <w:t>Click on Update Table (red arrow)</w:t>
      </w:r>
    </w:p>
    <w:p w14:paraId="62825E2E" w14:textId="77777777" w:rsidR="00312C3F" w:rsidRPr="00312C3F" w:rsidRDefault="00312C3F" w:rsidP="00312C3F">
      <w:pPr>
        <w:pStyle w:val="ListParagraph"/>
        <w:numPr>
          <w:ilvl w:val="0"/>
          <w:numId w:val="26"/>
        </w:numPr>
        <w:spacing w:after="240" w:line="264" w:lineRule="auto"/>
        <w:rPr>
          <w:rFonts w:ascii="Public Sans (NSW)" w:hAnsi="Public Sans (NSW)"/>
          <w:sz w:val="24"/>
        </w:rPr>
      </w:pPr>
      <w:r w:rsidRPr="00312C3F">
        <w:rPr>
          <w:rFonts w:ascii="Public Sans (NSW)" w:hAnsi="Public Sans (NSW)"/>
          <w:sz w:val="24"/>
        </w:rPr>
        <w:t xml:space="preserve">Select ‘Update </w:t>
      </w:r>
      <w:r w:rsidRPr="00312C3F">
        <w:rPr>
          <w:rFonts w:ascii="Public Sans (NSW)" w:hAnsi="Public Sans (NSW)"/>
          <w:sz w:val="24"/>
          <w:u w:val="single"/>
        </w:rPr>
        <w:t>e</w:t>
      </w:r>
      <w:r w:rsidRPr="00312C3F">
        <w:rPr>
          <w:rFonts w:ascii="Public Sans (NSW)" w:hAnsi="Public Sans (NSW)"/>
          <w:sz w:val="24"/>
        </w:rPr>
        <w:t xml:space="preserve">ntire table’, and </w:t>
      </w:r>
    </w:p>
    <w:p w14:paraId="1FF15772" w14:textId="77777777" w:rsidR="006E55AF" w:rsidRDefault="00312C3F" w:rsidP="00312C3F">
      <w:pPr>
        <w:pStyle w:val="ListParagraph"/>
        <w:numPr>
          <w:ilvl w:val="0"/>
          <w:numId w:val="26"/>
        </w:numPr>
        <w:spacing w:after="240" w:line="264" w:lineRule="auto"/>
        <w:rPr>
          <w:rFonts w:ascii="Public Sans (NSW)" w:hAnsi="Public Sans (NSW)"/>
          <w:sz w:val="24"/>
        </w:rPr>
      </w:pPr>
      <w:r w:rsidRPr="00312C3F">
        <w:rPr>
          <w:rFonts w:ascii="Public Sans (NSW)" w:hAnsi="Public Sans (NSW)"/>
          <w:sz w:val="24"/>
        </w:rPr>
        <w:t>Click OK button</w:t>
      </w:r>
    </w:p>
    <w:p w14:paraId="3E6403A5" w14:textId="35E1511B" w:rsidR="00312C3F" w:rsidRPr="00312C3F" w:rsidRDefault="00D075CF" w:rsidP="006E55AF">
      <w:pPr>
        <w:pStyle w:val="ListParagraph"/>
        <w:spacing w:after="240" w:line="264" w:lineRule="auto"/>
        <w:rPr>
          <w:rFonts w:ascii="Public Sans (NSW)" w:hAnsi="Public Sans (NSW)"/>
          <w:sz w:val="24"/>
        </w:rPr>
      </w:pPr>
      <w:r>
        <w:rPr>
          <w:noProof/>
        </w:rPr>
        <w:drawing>
          <wp:inline distT="0" distB="0" distL="0" distR="0" wp14:anchorId="7CFFF0F3" wp14:editId="6338275A">
            <wp:extent cx="5099703" cy="2514600"/>
            <wp:effectExtent l="190500" t="190500" r="196215" b="1905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05484" cy="2517451"/>
                    </a:xfrm>
                    <a:prstGeom prst="rect">
                      <a:avLst/>
                    </a:prstGeom>
                    <a:ln>
                      <a:noFill/>
                    </a:ln>
                    <a:effectLst>
                      <a:outerShdw blurRad="190500" algn="tl" rotWithShape="0">
                        <a:srgbClr val="000000">
                          <a:alpha val="70000"/>
                        </a:srgbClr>
                      </a:outerShdw>
                    </a:effectLst>
                  </pic:spPr>
                </pic:pic>
              </a:graphicData>
            </a:graphic>
          </wp:inline>
        </w:drawing>
      </w:r>
    </w:p>
    <w:p w14:paraId="1DECB13A" w14:textId="77777777" w:rsidR="00312C3F" w:rsidRDefault="00312C3F" w:rsidP="002D3834">
      <w:pPr>
        <w:spacing w:after="240" w:line="264" w:lineRule="auto"/>
        <w:rPr>
          <w:rFonts w:ascii="Public Sans (NSW)" w:hAnsi="Public Sans (NSW)"/>
          <w:sz w:val="24"/>
        </w:rPr>
      </w:pPr>
    </w:p>
    <w:p w14:paraId="1C57C135" w14:textId="77777777" w:rsidR="008B0290" w:rsidRDefault="00D075CF" w:rsidP="002D3834">
      <w:pPr>
        <w:spacing w:after="240" w:line="264" w:lineRule="auto"/>
        <w:rPr>
          <w:rFonts w:ascii="Public Sans (NSW)" w:hAnsi="Public Sans (NSW)"/>
          <w:sz w:val="24"/>
        </w:rPr>
      </w:pPr>
      <w:r>
        <w:rPr>
          <w:rFonts w:ascii="Public Sans (NSW)" w:hAnsi="Public Sans (NSW)"/>
          <w:sz w:val="24"/>
        </w:rPr>
        <w:t xml:space="preserve">Save your file and submit to TfNSW at </w:t>
      </w:r>
      <w:hyperlink r:id="rId17" w:history="1">
        <w:r w:rsidRPr="00C903E9">
          <w:rPr>
            <w:rStyle w:val="Hyperlink"/>
            <w:rFonts w:ascii="Public Sans (NSW)" w:hAnsi="Public Sans (NSW)"/>
            <w:sz w:val="24"/>
          </w:rPr>
          <w:t>SPPC@transport.nsw.gov.au</w:t>
        </w:r>
      </w:hyperlink>
      <w:r>
        <w:rPr>
          <w:rFonts w:ascii="Public Sans (NSW)" w:hAnsi="Public Sans (NSW)"/>
          <w:sz w:val="24"/>
        </w:rPr>
        <w:t xml:space="preserve"> </w:t>
      </w:r>
    </w:p>
    <w:sectPr w:rsidR="008B0290" w:rsidSect="003D489D">
      <w:headerReference w:type="default" r:id="rId18"/>
      <w:footerReference w:type="even" r:id="rId19"/>
      <w:footerReference w:type="default" r:id="rId20"/>
      <w:headerReference w:type="first" r:id="rId21"/>
      <w:footerReference w:type="first" r:id="rId22"/>
      <w:pgSz w:w="11900" w:h="16840" w:code="9"/>
      <w:pgMar w:top="1708" w:right="843" w:bottom="1418" w:left="851" w:header="851"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4634" w14:textId="77777777" w:rsidR="003B62BE" w:rsidRDefault="003B62BE" w:rsidP="00D41211">
      <w:r>
        <w:separator/>
      </w:r>
    </w:p>
  </w:endnote>
  <w:endnote w:type="continuationSeparator" w:id="0">
    <w:p w14:paraId="31BEDC1F" w14:textId="77777777" w:rsidR="003B62BE" w:rsidRDefault="003B62BE"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roman"/>
    <w:notTrueType/>
    <w:pitch w:val="default"/>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charset w:val="00"/>
    <w:family w:val="modern"/>
    <w:pitch w:val="variable"/>
    <w:sig w:usb0="A000002F" w:usb1="5000004A" w:usb2="00000000" w:usb3="00000000" w:csb0="00000093" w:csb1="00000000"/>
  </w:font>
  <w:font w:name="Public Sans (NSW)">
    <w:panose1 w:val="00000000000000000000"/>
    <w:charset w:val="00"/>
    <w:family w:val="auto"/>
    <w:pitch w:val="variable"/>
    <w:sig w:usb0="A00000FF" w:usb1="4000205B" w:usb2="00000000" w:usb3="00000000" w:csb0="00000193" w:csb1="00000000"/>
  </w:font>
  <w:font w:name="Public Sans">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0A7B" w14:textId="77777777" w:rsidR="003A2C72" w:rsidRDefault="003A2C72">
    <w:pPr>
      <w:pStyle w:val="Footer"/>
    </w:pPr>
    <w:r>
      <w:rPr>
        <w:noProof/>
      </w:rPr>
      <mc:AlternateContent>
        <mc:Choice Requires="wps">
          <w:drawing>
            <wp:anchor distT="0" distB="0" distL="0" distR="0" simplePos="0" relativeHeight="251658240" behindDoc="0" locked="0" layoutInCell="1" allowOverlap="1" wp14:anchorId="61B8A3DA" wp14:editId="0372C6E7">
              <wp:simplePos x="635" y="635"/>
              <wp:positionH relativeFrom="column">
                <wp:align>center</wp:align>
              </wp:positionH>
              <wp:positionV relativeFrom="paragraph">
                <wp:posOffset>635</wp:posOffset>
              </wp:positionV>
              <wp:extent cx="443865" cy="443865"/>
              <wp:effectExtent l="0" t="0" r="16510"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98053" w14:textId="77777777" w:rsidR="003A2C72" w:rsidRPr="003A2C72" w:rsidRDefault="003A2C72">
                          <w:pPr>
                            <w:rPr>
                              <w:rFonts w:ascii="Calibri" w:eastAsia="Calibri" w:hAnsi="Calibri" w:cs="Calibri"/>
                              <w:color w:val="000000"/>
                              <w:sz w:val="20"/>
                              <w:szCs w:val="20"/>
                            </w:rPr>
                          </w:pPr>
                          <w:r w:rsidRPr="003A2C7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B8A3DA"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BD98053" w14:textId="77777777" w:rsidR="003A2C72" w:rsidRPr="003A2C72" w:rsidRDefault="003A2C72">
                    <w:pPr>
                      <w:rPr>
                        <w:rFonts w:ascii="Calibri" w:eastAsia="Calibri" w:hAnsi="Calibri" w:cs="Calibri"/>
                        <w:color w:val="000000"/>
                        <w:sz w:val="20"/>
                        <w:szCs w:val="20"/>
                      </w:rPr>
                    </w:pPr>
                    <w:r w:rsidRPr="003A2C72">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5315" w14:textId="77777777" w:rsidR="00CC6547" w:rsidRPr="00B7205F" w:rsidRDefault="005D42BA" w:rsidP="00CC6547">
    <w:pPr>
      <w:rPr>
        <w:rFonts w:ascii="Public Sans (NSW)" w:hAnsi="Public Sans (NSW)"/>
        <w:sz w:val="18"/>
        <w:szCs w:val="18"/>
      </w:rPr>
    </w:pPr>
    <w:bookmarkStart w:id="3" w:name="_Hlk167446136"/>
    <w:r>
      <w:rPr>
        <w:rFonts w:ascii="Public Sans (NSW)" w:hAnsi="Public Sans (NSW)"/>
        <w:sz w:val="18"/>
        <w:szCs w:val="18"/>
      </w:rPr>
      <w:t xml:space="preserve">33 James Craig Rd., Rozelle </w:t>
    </w:r>
    <w:r w:rsidR="00CC6547" w:rsidRPr="00B7205F">
      <w:rPr>
        <w:rFonts w:ascii="Public Sans (NSW)" w:hAnsi="Public Sans (NSW)"/>
        <w:sz w:val="18"/>
        <w:szCs w:val="18"/>
      </w:rPr>
      <w:t xml:space="preserve">NSW </w:t>
    </w:r>
    <w:r>
      <w:rPr>
        <w:rFonts w:ascii="Public Sans (NSW)" w:hAnsi="Public Sans (NSW)"/>
        <w:sz w:val="18"/>
        <w:szCs w:val="18"/>
      </w:rPr>
      <w:t>2039</w:t>
    </w:r>
  </w:p>
  <w:p w14:paraId="3CCC4929" w14:textId="77777777" w:rsidR="00CC6547" w:rsidRPr="00B54F3B" w:rsidRDefault="005D42BA" w:rsidP="00CC6547">
    <w:pPr>
      <w:rPr>
        <w:rFonts w:ascii="Public Sans (NSW)" w:hAnsi="Public Sans (NSW)"/>
        <w:sz w:val="18"/>
        <w:szCs w:val="18"/>
      </w:rPr>
    </w:pPr>
    <w:r>
      <w:rPr>
        <w:rFonts w:ascii="Public Sans (NSW)" w:hAnsi="Public Sans (NSW)"/>
        <w:sz w:val="18"/>
        <w:szCs w:val="18"/>
      </w:rPr>
      <w:t>SPPC@transport.nsw.gov.au</w:t>
    </w:r>
  </w:p>
  <w:bookmarkEnd w:id="3"/>
  <w:p w14:paraId="041F7F8B" w14:textId="77777777" w:rsidR="008A6B24" w:rsidRPr="004637C4" w:rsidRDefault="003F4DD9" w:rsidP="008A6B24">
    <w:pPr>
      <w:pStyle w:val="Footer"/>
      <w:rPr>
        <w:sz w:val="2"/>
        <w:szCs w:val="2"/>
      </w:rPr>
    </w:pPr>
    <w:r>
      <w:rPr>
        <w:noProof/>
      </w:rPr>
      <mc:AlternateContent>
        <mc:Choice Requires="wps">
          <w:drawing>
            <wp:anchor distT="0" distB="0" distL="0" distR="0" simplePos="0" relativeHeight="251668480" behindDoc="0" locked="0" layoutInCell="1" allowOverlap="1" wp14:anchorId="65454430" wp14:editId="2D55CF16">
              <wp:simplePos x="0" y="0"/>
              <wp:positionH relativeFrom="column">
                <wp:posOffset>2945765</wp:posOffset>
              </wp:positionH>
              <wp:positionV relativeFrom="paragraph">
                <wp:posOffset>-146743</wp:posOffset>
              </wp:positionV>
              <wp:extent cx="443865" cy="443865"/>
              <wp:effectExtent l="0" t="0" r="4445" b="317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37F6E" w14:textId="77777777" w:rsidR="003F4DD9" w:rsidRPr="003F4DD9" w:rsidRDefault="003F4DD9" w:rsidP="003F4DD9">
                          <w:pPr>
                            <w:rPr>
                              <w:rFonts w:ascii="Public Sans" w:eastAsia="Calibri" w:hAnsi="Public Sans" w:cs="Calibri"/>
                              <w:color w:val="000000"/>
                              <w:sz w:val="20"/>
                              <w:szCs w:val="20"/>
                            </w:rPr>
                          </w:pPr>
                          <w:r w:rsidRPr="003F4DD9">
                            <w:rPr>
                              <w:rFonts w:ascii="Public Sans" w:eastAsia="Calibri" w:hAnsi="Public Sans"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454430" id="_x0000_t202" coordsize="21600,21600" o:spt="202" path="m,l,21600r21600,l21600,xe">
              <v:stroke joinstyle="miter"/>
              <v:path gradientshapeok="t" o:connecttype="rect"/>
            </v:shapetype>
            <v:shape id="Text Box 5" o:spid="_x0000_s1028" type="#_x0000_t202" alt="OFFICIAL" style="position:absolute;margin-left:231.95pt;margin-top:-11.55pt;width:34.95pt;height:34.95pt;z-index:25166848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" filled="f" stroked="f">
              <v:textbox style="mso-fit-shape-to-text:t" inset="0,0,0,0">
                <w:txbxContent>
                  <w:p w14:paraId="0BB37F6E" w14:textId="77777777" w:rsidR="003F4DD9" w:rsidRPr="003F4DD9" w:rsidRDefault="003F4DD9" w:rsidP="003F4DD9">
                    <w:pPr>
                      <w:rPr>
                        <w:rFonts w:ascii="Public Sans" w:eastAsia="Calibri" w:hAnsi="Public Sans" w:cs="Calibri"/>
                        <w:color w:val="000000"/>
                        <w:sz w:val="20"/>
                        <w:szCs w:val="20"/>
                      </w:rPr>
                    </w:pPr>
                    <w:r w:rsidRPr="003F4DD9">
                      <w:rPr>
                        <w:rFonts w:ascii="Public Sans" w:eastAsia="Calibri" w:hAnsi="Public Sans" w:cs="Calibri"/>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6285" w14:textId="77777777" w:rsidR="005D42BA" w:rsidRPr="00B7205F" w:rsidRDefault="003F4DD9" w:rsidP="005D42BA">
    <w:pPr>
      <w:rPr>
        <w:rFonts w:ascii="Public Sans (NSW)" w:hAnsi="Public Sans (NSW)"/>
        <w:sz w:val="18"/>
        <w:szCs w:val="18"/>
      </w:rPr>
    </w:pPr>
    <w:r>
      <w:rPr>
        <w:noProof/>
      </w:rPr>
      <mc:AlternateContent>
        <mc:Choice Requires="wps">
          <w:drawing>
            <wp:anchor distT="0" distB="0" distL="0" distR="0" simplePos="0" relativeHeight="251670528" behindDoc="0" locked="0" layoutInCell="1" allowOverlap="1" wp14:anchorId="03C15300" wp14:editId="2A99C6C5">
              <wp:simplePos x="0" y="0"/>
              <wp:positionH relativeFrom="column">
                <wp:posOffset>2948940</wp:posOffset>
              </wp:positionH>
              <wp:positionV relativeFrom="paragraph">
                <wp:posOffset>116205</wp:posOffset>
              </wp:positionV>
              <wp:extent cx="567055" cy="152400"/>
              <wp:effectExtent l="0" t="0" r="4445" b="3175"/>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567055" cy="152400"/>
                      </a:xfrm>
                      <a:prstGeom prst="rect">
                        <a:avLst/>
                      </a:prstGeom>
                      <a:noFill/>
                      <a:ln>
                        <a:noFill/>
                      </a:ln>
                    </wps:spPr>
                    <wps:txbx>
                      <w:txbxContent>
                        <w:p w14:paraId="42BEDDB1" w14:textId="77777777" w:rsidR="003F4DD9" w:rsidRPr="003F4DD9" w:rsidRDefault="003F4DD9" w:rsidP="003F4DD9">
                          <w:pPr>
                            <w:rPr>
                              <w:rFonts w:ascii="Public Sans" w:eastAsia="Calibri" w:hAnsi="Public Sans" w:cs="Calibri"/>
                              <w:color w:val="000000"/>
                              <w:sz w:val="20"/>
                              <w:szCs w:val="20"/>
                            </w:rPr>
                          </w:pPr>
                          <w:r w:rsidRPr="003F4DD9">
                            <w:rPr>
                              <w:rFonts w:ascii="Public Sans" w:eastAsia="Calibri" w:hAnsi="Public Sans"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C15300" id="_x0000_t202" coordsize="21600,21600" o:spt="202" path="m,l,21600r21600,l21600,xe">
              <v:stroke joinstyle="miter"/>
              <v:path gradientshapeok="t" o:connecttype="rect"/>
            </v:shapetype>
            <v:shape id="Text Box 9" o:spid="_x0000_s1029" type="#_x0000_t202" alt="OFFICIAL" style="position:absolute;margin-left:232.2pt;margin-top:9.15pt;width:44.65pt;height:12pt;z-index:25167052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" filled="f" stroked="f">
              <v:textbox style="mso-fit-shape-to-text:t" inset="0,0,0,0">
                <w:txbxContent>
                  <w:p w14:paraId="42BEDDB1" w14:textId="77777777" w:rsidR="003F4DD9" w:rsidRPr="003F4DD9" w:rsidRDefault="003F4DD9" w:rsidP="003F4DD9">
                    <w:pPr>
                      <w:rPr>
                        <w:rFonts w:ascii="Public Sans" w:eastAsia="Calibri" w:hAnsi="Public Sans" w:cs="Calibri"/>
                        <w:color w:val="000000"/>
                        <w:sz w:val="20"/>
                        <w:szCs w:val="20"/>
                      </w:rPr>
                    </w:pPr>
                    <w:r w:rsidRPr="003F4DD9">
                      <w:rPr>
                        <w:rFonts w:ascii="Public Sans" w:eastAsia="Calibri" w:hAnsi="Public Sans" w:cs="Calibri"/>
                        <w:color w:val="000000"/>
                        <w:sz w:val="20"/>
                        <w:szCs w:val="20"/>
                      </w:rPr>
                      <w:t>OFFICIAL</w:t>
                    </w:r>
                  </w:p>
                </w:txbxContent>
              </v:textbox>
              <w10:wrap type="square"/>
            </v:shape>
          </w:pict>
        </mc:Fallback>
      </mc:AlternateContent>
    </w:r>
    <w:r w:rsidR="005D42BA">
      <w:rPr>
        <w:rFonts w:ascii="Public Sans (NSW)" w:hAnsi="Public Sans (NSW)"/>
        <w:sz w:val="18"/>
        <w:szCs w:val="18"/>
      </w:rPr>
      <w:t xml:space="preserve">33 James Craig Rd., Rozelle </w:t>
    </w:r>
    <w:r w:rsidR="005D42BA" w:rsidRPr="00B7205F">
      <w:rPr>
        <w:rFonts w:ascii="Public Sans (NSW)" w:hAnsi="Public Sans (NSW)"/>
        <w:sz w:val="18"/>
        <w:szCs w:val="18"/>
      </w:rPr>
      <w:t xml:space="preserve">NSW </w:t>
    </w:r>
    <w:r w:rsidR="005D42BA">
      <w:rPr>
        <w:rFonts w:ascii="Public Sans (NSW)" w:hAnsi="Public Sans (NSW)"/>
        <w:sz w:val="18"/>
        <w:szCs w:val="18"/>
      </w:rPr>
      <w:t>2039</w:t>
    </w:r>
  </w:p>
  <w:p w14:paraId="42B0574A" w14:textId="77777777" w:rsidR="005D42BA" w:rsidRPr="00B54F3B" w:rsidRDefault="005D42BA" w:rsidP="005D42BA">
    <w:pPr>
      <w:rPr>
        <w:rFonts w:ascii="Public Sans (NSW)" w:hAnsi="Public Sans (NSW)"/>
        <w:sz w:val="18"/>
        <w:szCs w:val="18"/>
      </w:rPr>
    </w:pPr>
    <w:r>
      <w:rPr>
        <w:rFonts w:ascii="Public Sans (NSW)" w:hAnsi="Public Sans (NSW)"/>
        <w:sz w:val="18"/>
        <w:szCs w:val="18"/>
      </w:rPr>
      <w:t>SPPC@transport.nsw.gov.au</w:t>
    </w:r>
  </w:p>
  <w:p w14:paraId="02119CF6" w14:textId="77777777" w:rsidR="00B54F3B" w:rsidRPr="00B54F3B" w:rsidRDefault="00B54F3B" w:rsidP="00B00559">
    <w:pPr>
      <w:rPr>
        <w:rFonts w:ascii="Public Sans (NSW)" w:hAnsi="Public Sans (NS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462C" w14:textId="77777777" w:rsidR="003B62BE" w:rsidRDefault="003B62BE" w:rsidP="00D41211">
      <w:r>
        <w:separator/>
      </w:r>
    </w:p>
  </w:footnote>
  <w:footnote w:type="continuationSeparator" w:id="0">
    <w:p w14:paraId="79017CB0" w14:textId="77777777" w:rsidR="003B62BE" w:rsidRDefault="003B62BE"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B83" w14:textId="77777777" w:rsidR="001A2DF0" w:rsidRDefault="001A2DF0" w:rsidP="003F4DD9">
    <w:pPr>
      <w:pStyle w:val="Descriptor"/>
      <w:ind w:right="1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9D9C" w14:textId="77777777" w:rsidR="001A2DF0" w:rsidRPr="004E51E7" w:rsidRDefault="00474523" w:rsidP="00B00559">
    <w:pPr>
      <w:pStyle w:val="Header"/>
    </w:pPr>
    <w:r>
      <w:rPr>
        <w:noProof/>
      </w:rPr>
      <w:drawing>
        <wp:anchor distT="0" distB="0" distL="114300" distR="114300" simplePos="0" relativeHeight="251662336" behindDoc="0" locked="0" layoutInCell="1" allowOverlap="1" wp14:anchorId="4FF65D2D" wp14:editId="39616D8D">
          <wp:simplePos x="0" y="0"/>
          <wp:positionH relativeFrom="page">
            <wp:posOffset>6324600</wp:posOffset>
          </wp:positionH>
          <wp:positionV relativeFrom="page">
            <wp:posOffset>533400</wp:posOffset>
          </wp:positionV>
          <wp:extent cx="666115"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6115" cy="723900"/>
                  </a:xfrm>
                  <a:prstGeom prst="rect">
                    <a:avLst/>
                  </a:prstGeom>
                </pic:spPr>
              </pic:pic>
            </a:graphicData>
          </a:graphic>
          <wp14:sizeRelH relativeFrom="page">
            <wp14:pctWidth>0</wp14:pctWidth>
          </wp14:sizeRelH>
          <wp14:sizeRelV relativeFrom="page">
            <wp14:pctHeight>0</wp14:pctHeight>
          </wp14:sizeRelV>
        </wp:anchor>
      </w:drawing>
    </w:r>
    <w:r w:rsidR="001162AE">
      <w:rPr>
        <w:noProof/>
      </w:rPr>
      <mc:AlternateContent>
        <mc:Choice Requires="wps">
          <w:drawing>
            <wp:anchor distT="0" distB="0" distL="114300" distR="114300" simplePos="0" relativeHeight="251664384" behindDoc="1" locked="0" layoutInCell="1" allowOverlap="1" wp14:anchorId="69B48AC5" wp14:editId="4E3C8B85">
              <wp:simplePos x="0" y="0"/>
              <wp:positionH relativeFrom="column">
                <wp:posOffset>-541020</wp:posOffset>
              </wp:positionH>
              <wp:positionV relativeFrom="paragraph">
                <wp:posOffset>-541020</wp:posOffset>
              </wp:positionV>
              <wp:extent cx="7559675" cy="1800000"/>
              <wp:effectExtent l="0" t="0" r="0" b="3810"/>
              <wp:wrapNone/>
              <wp:docPr id="1" name="Rectangle 1"/>
              <wp:cNvGraphicFramePr/>
              <a:graphic xmlns:a="http://schemas.openxmlformats.org/drawingml/2006/main">
                <a:graphicData uri="http://schemas.microsoft.com/office/word/2010/wordprocessingShape">
                  <wps:wsp>
                    <wps:cNvSpPr/>
                    <wps:spPr>
                      <a:xfrm>
                        <a:off x="0" y="0"/>
                        <a:ext cx="7559675" cy="18000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D63E" id="Rectangle 1" o:spid="_x0000_s1026" style="position:absolute;margin-left:-42.6pt;margin-top:-42.6pt;width:595.25pt;height:14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" fillcolor="#002664 [320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424B0"/>
    <w:multiLevelType w:val="hybridMultilevel"/>
    <w:tmpl w:val="6F406EF4"/>
    <w:lvl w:ilvl="0" w:tplc="EDF2F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C3FED"/>
    <w:multiLevelType w:val="hybridMultilevel"/>
    <w:tmpl w:val="64164042"/>
    <w:lvl w:ilvl="0" w:tplc="9C7CE5E4">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38C5"/>
    <w:multiLevelType w:val="hybridMultilevel"/>
    <w:tmpl w:val="1480BAB6"/>
    <w:lvl w:ilvl="0" w:tplc="04090005">
      <w:start w:val="1"/>
      <w:numFmt w:val="bullet"/>
      <w:lvlText w:val=""/>
      <w:lvlJc w:val="left"/>
      <w:pPr>
        <w:tabs>
          <w:tab w:val="num" w:pos="850"/>
        </w:tabs>
        <w:ind w:left="850" w:hanging="283"/>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9181E"/>
    <w:multiLevelType w:val="hybridMultilevel"/>
    <w:tmpl w:val="BE26360C"/>
    <w:lvl w:ilvl="0" w:tplc="EDF2F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AA70BE"/>
    <w:multiLevelType w:val="multilevel"/>
    <w:tmpl w:val="170C8182"/>
    <w:lvl w:ilvl="0">
      <w:start w:val="1"/>
      <w:numFmt w:val="decimal"/>
      <w:lvlText w:val="%1."/>
      <w:lvlJc w:val="left"/>
      <w:pPr>
        <w:tabs>
          <w:tab w:val="num" w:pos="425"/>
        </w:tabs>
        <w:ind w:left="425" w:hanging="425"/>
      </w:pPr>
      <w:rPr>
        <w:rFonts w:asciiTheme="minorHAnsi" w:hAnsiTheme="minorHAnsi" w:hint="default"/>
      </w:rPr>
    </w:lvl>
    <w:lvl w:ilvl="1">
      <w:start w:val="1"/>
      <w:numFmt w:val="lowerLetter"/>
      <w:lvlText w:val="%2."/>
      <w:lvlJc w:val="left"/>
      <w:pPr>
        <w:tabs>
          <w:tab w:val="num" w:pos="851"/>
        </w:tabs>
        <w:ind w:left="851" w:hanging="426"/>
      </w:pPr>
      <w:rPr>
        <w:rFonts w:asciiTheme="minorHAnsi" w:hAnsiTheme="minorHAnsi" w:hint="default"/>
      </w:rPr>
    </w:lvl>
    <w:lvl w:ilvl="2">
      <w:start w:val="1"/>
      <w:numFmt w:val="lowerRoman"/>
      <w:lvlText w:val="%3."/>
      <w:lvlJc w:val="left"/>
      <w:pPr>
        <w:tabs>
          <w:tab w:val="num" w:pos="1276"/>
        </w:tabs>
        <w:ind w:left="1276" w:hanging="425"/>
      </w:pPr>
      <w:rPr>
        <w:rFonts w:asciiTheme="minorHAnsi" w:hAnsi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A4DE8"/>
    <w:multiLevelType w:val="hybridMultilevel"/>
    <w:tmpl w:val="A67A1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D340E"/>
    <w:multiLevelType w:val="hybridMultilevel"/>
    <w:tmpl w:val="DA78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AE15FD"/>
    <w:multiLevelType w:val="hybridMultilevel"/>
    <w:tmpl w:val="652A9C7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61089"/>
    <w:multiLevelType w:val="hybridMultilevel"/>
    <w:tmpl w:val="24D4330C"/>
    <w:lvl w:ilvl="0" w:tplc="EDF2F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E46474"/>
    <w:multiLevelType w:val="hybridMultilevel"/>
    <w:tmpl w:val="39C6F420"/>
    <w:lvl w:ilvl="0" w:tplc="2244F880">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11CC0"/>
    <w:multiLevelType w:val="hybridMultilevel"/>
    <w:tmpl w:val="6C6033F0"/>
    <w:lvl w:ilvl="0" w:tplc="EDF2F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501725"/>
    <w:multiLevelType w:val="hybridMultilevel"/>
    <w:tmpl w:val="87AC6FD8"/>
    <w:lvl w:ilvl="0" w:tplc="1F3CB6AC">
      <w:start w:val="1"/>
      <w:numFmt w:val="bullet"/>
      <w:lvlText w:val="-"/>
      <w:lvlJc w:val="left"/>
      <w:pPr>
        <w:ind w:left="720" w:hanging="360"/>
      </w:pPr>
      <w:rPr>
        <w:rFonts w:ascii="Public Sans (NSW)" w:eastAsiaTheme="minorEastAsia" w:hAnsi="Public Sans (NSW)"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893C85"/>
    <w:multiLevelType w:val="hybridMultilevel"/>
    <w:tmpl w:val="11E4DB0C"/>
    <w:lvl w:ilvl="0" w:tplc="5C8825B6">
      <w:start w:val="1"/>
      <w:numFmt w:val="bullet"/>
      <w:lvlText w:val=""/>
      <w:lvlJc w:val="left"/>
      <w:pPr>
        <w:tabs>
          <w:tab w:val="num" w:pos="850"/>
        </w:tabs>
        <w:ind w:left="850" w:hanging="283"/>
      </w:pPr>
      <w:rPr>
        <w:rFonts w:ascii="Wingdings" w:hAnsi="Wingdings"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279DD"/>
    <w:multiLevelType w:val="hybridMultilevel"/>
    <w:tmpl w:val="E152AD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2789115">
    <w:abstractNumId w:val="11"/>
  </w:num>
  <w:num w:numId="2" w16cid:durableId="1625312523">
    <w:abstractNumId w:val="8"/>
  </w:num>
  <w:num w:numId="3" w16cid:durableId="2062754022">
    <w:abstractNumId w:val="0"/>
  </w:num>
  <w:num w:numId="4" w16cid:durableId="490676238">
    <w:abstractNumId w:val="16"/>
  </w:num>
  <w:num w:numId="5" w16cid:durableId="411123032">
    <w:abstractNumId w:val="21"/>
  </w:num>
  <w:num w:numId="6" w16cid:durableId="749425827">
    <w:abstractNumId w:val="2"/>
  </w:num>
  <w:num w:numId="7" w16cid:durableId="1480069777">
    <w:abstractNumId w:val="24"/>
  </w:num>
  <w:num w:numId="8" w16cid:durableId="1577547315">
    <w:abstractNumId w:val="15"/>
  </w:num>
  <w:num w:numId="9" w16cid:durableId="661856020">
    <w:abstractNumId w:val="6"/>
  </w:num>
  <w:num w:numId="10" w16cid:durableId="1151751206">
    <w:abstractNumId w:val="13"/>
  </w:num>
  <w:num w:numId="11" w16cid:durableId="2012096800">
    <w:abstractNumId w:val="25"/>
  </w:num>
  <w:num w:numId="12" w16cid:durableId="335428580">
    <w:abstractNumId w:val="7"/>
  </w:num>
  <w:num w:numId="13" w16cid:durableId="346180115">
    <w:abstractNumId w:val="18"/>
  </w:num>
  <w:num w:numId="14" w16cid:durableId="1875267153">
    <w:abstractNumId w:val="3"/>
  </w:num>
  <w:num w:numId="15" w16cid:durableId="633409319">
    <w:abstractNumId w:val="23"/>
  </w:num>
  <w:num w:numId="16" w16cid:durableId="1269654739">
    <w:abstractNumId w:val="5"/>
  </w:num>
  <w:num w:numId="17" w16cid:durableId="1781754219">
    <w:abstractNumId w:val="22"/>
  </w:num>
  <w:num w:numId="18" w16cid:durableId="859394627">
    <w:abstractNumId w:val="10"/>
  </w:num>
  <w:num w:numId="19" w16cid:durableId="1692955873">
    <w:abstractNumId w:val="9"/>
  </w:num>
  <w:num w:numId="20" w16cid:durableId="1200582733">
    <w:abstractNumId w:val="4"/>
  </w:num>
  <w:num w:numId="21" w16cid:durableId="1647926800">
    <w:abstractNumId w:val="19"/>
  </w:num>
  <w:num w:numId="22" w16cid:durableId="1760372047">
    <w:abstractNumId w:val="26"/>
  </w:num>
  <w:num w:numId="23" w16cid:durableId="187253668">
    <w:abstractNumId w:val="12"/>
  </w:num>
  <w:num w:numId="24" w16cid:durableId="1020274833">
    <w:abstractNumId w:val="1"/>
  </w:num>
  <w:num w:numId="25" w16cid:durableId="1765950870">
    <w:abstractNumId w:val="17"/>
  </w:num>
  <w:num w:numId="26" w16cid:durableId="1352761081">
    <w:abstractNumId w:val="14"/>
  </w:num>
  <w:num w:numId="27" w16cid:durableId="10868027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1C"/>
    <w:rsid w:val="0000245B"/>
    <w:rsid w:val="000702C2"/>
    <w:rsid w:val="00077412"/>
    <w:rsid w:val="00087332"/>
    <w:rsid w:val="00095CCA"/>
    <w:rsid w:val="000A69B9"/>
    <w:rsid w:val="000B0D59"/>
    <w:rsid w:val="000B288B"/>
    <w:rsid w:val="000B5123"/>
    <w:rsid w:val="000D426A"/>
    <w:rsid w:val="000D6999"/>
    <w:rsid w:val="000D6A0C"/>
    <w:rsid w:val="000E3FAE"/>
    <w:rsid w:val="000F6D0A"/>
    <w:rsid w:val="0010445F"/>
    <w:rsid w:val="001162AE"/>
    <w:rsid w:val="00127199"/>
    <w:rsid w:val="00170664"/>
    <w:rsid w:val="001A2DF0"/>
    <w:rsid w:val="001B4C4E"/>
    <w:rsid w:val="001E5358"/>
    <w:rsid w:val="00203E7E"/>
    <w:rsid w:val="0020481B"/>
    <w:rsid w:val="00243A7A"/>
    <w:rsid w:val="002D09F8"/>
    <w:rsid w:val="002D3834"/>
    <w:rsid w:val="002F3B2E"/>
    <w:rsid w:val="00312C3F"/>
    <w:rsid w:val="00313BCC"/>
    <w:rsid w:val="00321C75"/>
    <w:rsid w:val="003426DC"/>
    <w:rsid w:val="00343904"/>
    <w:rsid w:val="00353B45"/>
    <w:rsid w:val="00367FD9"/>
    <w:rsid w:val="003767F6"/>
    <w:rsid w:val="003775E4"/>
    <w:rsid w:val="00385730"/>
    <w:rsid w:val="003A2C72"/>
    <w:rsid w:val="003B62BE"/>
    <w:rsid w:val="003C3670"/>
    <w:rsid w:val="003D489D"/>
    <w:rsid w:val="003F4DD9"/>
    <w:rsid w:val="0041092E"/>
    <w:rsid w:val="00455580"/>
    <w:rsid w:val="004637C4"/>
    <w:rsid w:val="00467928"/>
    <w:rsid w:val="00470044"/>
    <w:rsid w:val="00474523"/>
    <w:rsid w:val="00481BB7"/>
    <w:rsid w:val="0048494C"/>
    <w:rsid w:val="004B2B3B"/>
    <w:rsid w:val="004B68D2"/>
    <w:rsid w:val="004C2396"/>
    <w:rsid w:val="004D0E78"/>
    <w:rsid w:val="004E06AC"/>
    <w:rsid w:val="004E51E7"/>
    <w:rsid w:val="004F610D"/>
    <w:rsid w:val="005248CC"/>
    <w:rsid w:val="00533C57"/>
    <w:rsid w:val="0054680B"/>
    <w:rsid w:val="005A283B"/>
    <w:rsid w:val="005C574F"/>
    <w:rsid w:val="005D42BA"/>
    <w:rsid w:val="005D65D3"/>
    <w:rsid w:val="005F46C1"/>
    <w:rsid w:val="00612F7B"/>
    <w:rsid w:val="00625F87"/>
    <w:rsid w:val="00653107"/>
    <w:rsid w:val="00656001"/>
    <w:rsid w:val="0066323D"/>
    <w:rsid w:val="00664DFD"/>
    <w:rsid w:val="006675F1"/>
    <w:rsid w:val="006679AE"/>
    <w:rsid w:val="006709A3"/>
    <w:rsid w:val="00675E8A"/>
    <w:rsid w:val="00676DDD"/>
    <w:rsid w:val="006E4D11"/>
    <w:rsid w:val="006E55AF"/>
    <w:rsid w:val="006F3672"/>
    <w:rsid w:val="006F6971"/>
    <w:rsid w:val="007046D0"/>
    <w:rsid w:val="00711B59"/>
    <w:rsid w:val="00717DC6"/>
    <w:rsid w:val="007373B7"/>
    <w:rsid w:val="00740E44"/>
    <w:rsid w:val="00745AD7"/>
    <w:rsid w:val="0078581C"/>
    <w:rsid w:val="007A11E9"/>
    <w:rsid w:val="00814D66"/>
    <w:rsid w:val="00816BDA"/>
    <w:rsid w:val="00840577"/>
    <w:rsid w:val="0084293A"/>
    <w:rsid w:val="008473DD"/>
    <w:rsid w:val="00852E36"/>
    <w:rsid w:val="00881275"/>
    <w:rsid w:val="008A13C4"/>
    <w:rsid w:val="008A3138"/>
    <w:rsid w:val="008A48D4"/>
    <w:rsid w:val="008A6B24"/>
    <w:rsid w:val="008B0290"/>
    <w:rsid w:val="008B1CA4"/>
    <w:rsid w:val="008C4EEA"/>
    <w:rsid w:val="008D2060"/>
    <w:rsid w:val="008D7B98"/>
    <w:rsid w:val="008E04FB"/>
    <w:rsid w:val="008E2573"/>
    <w:rsid w:val="00930B0F"/>
    <w:rsid w:val="00944C6C"/>
    <w:rsid w:val="0094672B"/>
    <w:rsid w:val="00994928"/>
    <w:rsid w:val="009978E0"/>
    <w:rsid w:val="009A60C0"/>
    <w:rsid w:val="009B2083"/>
    <w:rsid w:val="00A16C32"/>
    <w:rsid w:val="00A3189A"/>
    <w:rsid w:val="00A36BE8"/>
    <w:rsid w:val="00A45656"/>
    <w:rsid w:val="00A47B37"/>
    <w:rsid w:val="00A6218F"/>
    <w:rsid w:val="00A706B2"/>
    <w:rsid w:val="00A920E2"/>
    <w:rsid w:val="00B00287"/>
    <w:rsid w:val="00B00559"/>
    <w:rsid w:val="00B14F9B"/>
    <w:rsid w:val="00B41DCE"/>
    <w:rsid w:val="00B54F3B"/>
    <w:rsid w:val="00B56CEC"/>
    <w:rsid w:val="00B677D4"/>
    <w:rsid w:val="00B9391D"/>
    <w:rsid w:val="00BA7C67"/>
    <w:rsid w:val="00BA7C94"/>
    <w:rsid w:val="00BC3F2F"/>
    <w:rsid w:val="00BC5F87"/>
    <w:rsid w:val="00BF15F4"/>
    <w:rsid w:val="00C51C71"/>
    <w:rsid w:val="00C53522"/>
    <w:rsid w:val="00C61E5B"/>
    <w:rsid w:val="00C708F3"/>
    <w:rsid w:val="00C924F0"/>
    <w:rsid w:val="00CB4CA9"/>
    <w:rsid w:val="00CC6547"/>
    <w:rsid w:val="00D06641"/>
    <w:rsid w:val="00D075CF"/>
    <w:rsid w:val="00D36893"/>
    <w:rsid w:val="00D37ED9"/>
    <w:rsid w:val="00D41211"/>
    <w:rsid w:val="00D67432"/>
    <w:rsid w:val="00D726EE"/>
    <w:rsid w:val="00D86DB0"/>
    <w:rsid w:val="00D95D8E"/>
    <w:rsid w:val="00DA36A7"/>
    <w:rsid w:val="00DC49A2"/>
    <w:rsid w:val="00DD26F3"/>
    <w:rsid w:val="00DF1C8C"/>
    <w:rsid w:val="00DF2334"/>
    <w:rsid w:val="00DF2789"/>
    <w:rsid w:val="00DF2B87"/>
    <w:rsid w:val="00DF6103"/>
    <w:rsid w:val="00E13E21"/>
    <w:rsid w:val="00E25B95"/>
    <w:rsid w:val="00E8138D"/>
    <w:rsid w:val="00EA2CB6"/>
    <w:rsid w:val="00EA3AD0"/>
    <w:rsid w:val="00ED17D3"/>
    <w:rsid w:val="00F15D1E"/>
    <w:rsid w:val="00F172A3"/>
    <w:rsid w:val="00F30B17"/>
    <w:rsid w:val="00F32E0C"/>
    <w:rsid w:val="00F41E11"/>
    <w:rsid w:val="00F50BB6"/>
    <w:rsid w:val="00FA67FA"/>
    <w:rsid w:val="00FD1991"/>
    <w:rsid w:val="00FE1669"/>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E16BA"/>
  <w15:docId w15:val="{3101FC48-A853-41D6-86EC-DB5592FB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D42BA"/>
    <w:rPr>
      <w:rFonts w:asciiTheme="minorHAnsi" w:hAnsiTheme="minorHAnsi"/>
      <w:color w:val="22272B" w:themeColor="text1"/>
      <w:sz w:val="22"/>
    </w:rPr>
  </w:style>
  <w:style w:type="paragraph" w:styleId="Heading1">
    <w:name w:val="heading 1"/>
    <w:basedOn w:val="Normal"/>
    <w:next w:val="Normal"/>
    <w:link w:val="Heading1Char"/>
    <w:qFormat/>
    <w:rsid w:val="00CB4CA9"/>
    <w:pPr>
      <w:widowControl w:val="0"/>
      <w:suppressAutoHyphens/>
      <w:autoSpaceDE w:val="0"/>
      <w:autoSpaceDN w:val="0"/>
      <w:adjustRightInd w:val="0"/>
      <w:spacing w:before="240" w:after="120"/>
      <w:textAlignment w:val="center"/>
      <w:outlineLvl w:val="0"/>
    </w:pPr>
    <w:rPr>
      <w:rFonts w:asciiTheme="majorHAnsi" w:hAnsiTheme="majorHAnsi" w:cs="Arial"/>
      <w:b/>
      <w:sz w:val="28"/>
      <w:szCs w:val="20"/>
    </w:rPr>
  </w:style>
  <w:style w:type="paragraph" w:styleId="Heading2">
    <w:name w:val="heading 2"/>
    <w:basedOn w:val="Normal"/>
    <w:next w:val="Normal"/>
    <w:link w:val="Heading2Char"/>
    <w:qFormat/>
    <w:rsid w:val="00A45656"/>
    <w:pPr>
      <w:widowControl w:val="0"/>
      <w:suppressAutoHyphens/>
      <w:autoSpaceDE w:val="0"/>
      <w:autoSpaceDN w:val="0"/>
      <w:adjustRightInd w:val="0"/>
      <w:spacing w:before="240" w:after="120"/>
      <w:textAlignment w:val="center"/>
      <w:outlineLvl w:val="1"/>
    </w:pPr>
    <w:rPr>
      <w:rFonts w:asciiTheme="majorHAnsi" w:hAnsiTheme="majorHAnsi" w:cs="ArialMT"/>
      <w:b/>
      <w:color w:val="000000"/>
      <w:sz w:val="24"/>
      <w:szCs w:val="36"/>
      <w:lang w:val="en-GB"/>
    </w:rPr>
  </w:style>
  <w:style w:type="paragraph" w:styleId="Heading3">
    <w:name w:val="heading 3"/>
    <w:basedOn w:val="Normal"/>
    <w:next w:val="Normal"/>
    <w:link w:val="Heading3Char"/>
    <w:qFormat/>
    <w:rsid w:val="00A45656"/>
    <w:pPr>
      <w:keepNext/>
      <w:keepLines/>
      <w:spacing w:before="240" w:after="120"/>
      <w:outlineLvl w:val="2"/>
    </w:pPr>
    <w:rPr>
      <w:rFonts w:asciiTheme="majorHAnsi" w:eastAsia="Times New Roman" w:hAnsiTheme="majorHAns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CA9"/>
    <w:rPr>
      <w:rFonts w:asciiTheme="majorHAnsi" w:hAnsiTheme="majorHAnsi" w:cs="Arial"/>
      <w:b/>
      <w:sz w:val="28"/>
      <w:szCs w:val="20"/>
    </w:rPr>
  </w:style>
  <w:style w:type="character" w:customStyle="1" w:styleId="Heading2Char">
    <w:name w:val="Heading 2 Char"/>
    <w:basedOn w:val="DefaultParagraphFont"/>
    <w:link w:val="Heading2"/>
    <w:rsid w:val="00A45656"/>
    <w:rPr>
      <w:rFonts w:asciiTheme="majorHAnsi" w:hAnsiTheme="majorHAnsi" w:cs="ArialMT"/>
      <w:b/>
      <w:color w:val="000000"/>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A45656"/>
    <w:rPr>
      <w:rFonts w:cs="Arial-Black"/>
      <w:bCs/>
      <w:spacing w:val="-5"/>
      <w:sz w:val="18"/>
      <w:szCs w:val="28"/>
    </w:rPr>
  </w:style>
  <w:style w:type="character" w:customStyle="1" w:styleId="HeaderChar">
    <w:name w:val="Header Char"/>
    <w:basedOn w:val="DefaultParagraphFont"/>
    <w:link w:val="Header"/>
    <w:uiPriority w:val="99"/>
    <w:rsid w:val="00A45656"/>
    <w:rPr>
      <w:rFonts w:asciiTheme="minorHAnsi" w:hAnsiTheme="minorHAnsi" w:cs="Arial-Black"/>
      <w:bCs/>
      <w:color w:val="22272B" w:themeColor="text1"/>
      <w:spacing w:val="-5"/>
      <w:sz w:val="18"/>
      <w:szCs w:val="28"/>
    </w:rPr>
  </w:style>
  <w:style w:type="paragraph" w:styleId="Footer">
    <w:name w:val="footer"/>
    <w:basedOn w:val="Normal"/>
    <w:link w:val="FooterChar"/>
    <w:uiPriority w:val="99"/>
    <w:unhideWhenUsed/>
    <w:rsid w:val="0066323D"/>
    <w:pPr>
      <w:tabs>
        <w:tab w:val="left" w:pos="6804"/>
      </w:tabs>
    </w:pPr>
    <w:rPr>
      <w:sz w:val="18"/>
      <w:szCs w:val="18"/>
    </w:rPr>
  </w:style>
  <w:style w:type="character" w:customStyle="1" w:styleId="FooterChar">
    <w:name w:val="Footer Char"/>
    <w:basedOn w:val="DefaultParagraphFont"/>
    <w:link w:val="Footer"/>
    <w:uiPriority w:val="99"/>
    <w:rsid w:val="0066323D"/>
    <w:rPr>
      <w:rFonts w:asciiTheme="minorHAnsi" w:hAnsiTheme="minorHAnsi"/>
      <w:color w:val="22272B" w:themeColor="text1"/>
      <w:sz w:val="18"/>
      <w:szCs w:val="18"/>
    </w:rPr>
  </w:style>
  <w:style w:type="paragraph" w:styleId="Date">
    <w:name w:val="Date"/>
    <w:basedOn w:val="Normal"/>
    <w:next w:val="Normal"/>
    <w:link w:val="DateChar"/>
    <w:uiPriority w:val="99"/>
    <w:unhideWhenUsed/>
    <w:rsid w:val="00676DDD"/>
    <w:pPr>
      <w:spacing w:before="227"/>
      <w:jc w:val="right"/>
    </w:pPr>
    <w:rPr>
      <w:szCs w:val="18"/>
    </w:rPr>
  </w:style>
  <w:style w:type="character" w:customStyle="1" w:styleId="DateChar">
    <w:name w:val="Date Char"/>
    <w:basedOn w:val="DefaultParagraphFont"/>
    <w:link w:val="Date"/>
    <w:uiPriority w:val="99"/>
    <w:rsid w:val="00676DDD"/>
    <w:rPr>
      <w:rFonts w:asciiTheme="minorHAnsi" w:hAnsiTheme="minorHAnsi"/>
      <w:sz w:val="18"/>
      <w:szCs w:val="18"/>
    </w:rPr>
  </w:style>
  <w:style w:type="paragraph" w:styleId="BodyText">
    <w:name w:val="Body Text"/>
    <w:basedOn w:val="Normal"/>
    <w:link w:val="BodyTextChar"/>
    <w:qFormat/>
    <w:rsid w:val="00087332"/>
    <w:pPr>
      <w:widowControl w:val="0"/>
      <w:suppressAutoHyphens/>
      <w:autoSpaceDE w:val="0"/>
      <w:autoSpaceDN w:val="0"/>
      <w:adjustRightInd w:val="0"/>
      <w:spacing w:before="120" w:after="120"/>
      <w:textAlignment w:val="center"/>
    </w:pPr>
    <w:rPr>
      <w:rFonts w:cs="Arial"/>
      <w:color w:val="000000"/>
      <w:szCs w:val="20"/>
    </w:rPr>
  </w:style>
  <w:style w:type="character" w:customStyle="1" w:styleId="BodyTextChar">
    <w:name w:val="Body Text Char"/>
    <w:basedOn w:val="DefaultParagraphFont"/>
    <w:link w:val="BodyText"/>
    <w:rsid w:val="00087332"/>
    <w:rPr>
      <w:rFonts w:asciiTheme="minorHAnsi" w:hAnsiTheme="minorHAnsi" w:cs="Arial"/>
      <w:color w:val="000000"/>
      <w:sz w:val="18"/>
      <w:szCs w:val="20"/>
    </w:rPr>
  </w:style>
  <w:style w:type="paragraph" w:customStyle="1" w:styleId="Bullet1">
    <w:name w:val="Bullet 1"/>
    <w:basedOn w:val="BodyText"/>
    <w:qFormat/>
    <w:rsid w:val="00087332"/>
    <w:pPr>
      <w:widowControl/>
      <w:numPr>
        <w:numId w:val="6"/>
      </w:numPr>
      <w:suppressAutoHyphens w:val="0"/>
      <w:autoSpaceDE/>
      <w:autoSpaceDN/>
      <w:adjustRightInd/>
      <w:textAlignment w:val="auto"/>
    </w:pPr>
  </w:style>
  <w:style w:type="paragraph" w:customStyle="1" w:styleId="Bullet2">
    <w:name w:val="Bullet 2"/>
    <w:basedOn w:val="Normal"/>
    <w:qFormat/>
    <w:rsid w:val="00087332"/>
    <w:pPr>
      <w:numPr>
        <w:numId w:val="8"/>
      </w:numPr>
      <w:spacing w:before="120" w:after="120"/>
    </w:pPr>
    <w:rPr>
      <w:rFonts w:cs="ArialMT"/>
      <w:color w:val="000000"/>
    </w:rPr>
  </w:style>
  <w:style w:type="character" w:customStyle="1" w:styleId="Heading3Char">
    <w:name w:val="Heading 3 Char"/>
    <w:basedOn w:val="DefaultParagraphFont"/>
    <w:link w:val="Heading3"/>
    <w:rsid w:val="00A45656"/>
    <w:rPr>
      <w:rFonts w:asciiTheme="majorHAnsi" w:eastAsia="Times New Roman" w:hAnsiTheme="majorHAnsi"/>
      <w:b/>
      <w:bCs/>
      <w:color w:val="22272B" w:themeColor="text1"/>
      <w:sz w:val="22"/>
      <w:lang w:val="en-GB"/>
    </w:rPr>
  </w:style>
  <w:style w:type="paragraph" w:customStyle="1" w:styleId="Dear">
    <w:name w:val="Dear"/>
    <w:basedOn w:val="Address"/>
    <w:rsid w:val="00087332"/>
    <w:pPr>
      <w:spacing w:after="240"/>
    </w:pPr>
    <w:rPr>
      <w:rFonts w:asciiTheme="minorHAnsi" w:hAnsiTheme="minorHAnsi"/>
      <w:b/>
      <w:bCs/>
    </w:rPr>
  </w:style>
  <w:style w:type="character" w:styleId="PageNumber">
    <w:name w:val="page number"/>
    <w:rsid w:val="008A6B24"/>
  </w:style>
  <w:style w:type="paragraph" w:customStyle="1" w:styleId="Bullet3">
    <w:name w:val="Bullet 3"/>
    <w:basedOn w:val="Normal"/>
    <w:rsid w:val="00A45656"/>
    <w:pPr>
      <w:numPr>
        <w:numId w:val="18"/>
      </w:numPr>
      <w:spacing w:before="120" w:after="120"/>
    </w:pPr>
    <w:rPr>
      <w:rFonts w:cs="Arial"/>
      <w:szCs w:val="20"/>
    </w:rPr>
  </w:style>
  <w:style w:type="paragraph" w:styleId="BalloonText">
    <w:name w:val="Balloon Text"/>
    <w:basedOn w:val="Normal"/>
    <w:link w:val="BalloonTextChar"/>
    <w:rsid w:val="008B1CA4"/>
    <w:rPr>
      <w:rFonts w:ascii="Tahoma" w:hAnsi="Tahoma" w:cs="Tahoma"/>
      <w:sz w:val="16"/>
      <w:szCs w:val="16"/>
    </w:rPr>
  </w:style>
  <w:style w:type="character" w:customStyle="1" w:styleId="BalloonTextChar">
    <w:name w:val="Balloon Text Char"/>
    <w:basedOn w:val="DefaultParagraphFont"/>
    <w:link w:val="BalloonText"/>
    <w:rsid w:val="008B1CA4"/>
    <w:rPr>
      <w:rFonts w:ascii="Tahoma" w:hAnsi="Tahoma" w:cs="Tahoma"/>
      <w:sz w:val="16"/>
      <w:szCs w:val="16"/>
    </w:rPr>
  </w:style>
  <w:style w:type="character" w:styleId="PlaceholderText">
    <w:name w:val="Placeholder Text"/>
    <w:basedOn w:val="DefaultParagraphFont"/>
    <w:semiHidden/>
    <w:rsid w:val="005C574F"/>
    <w:rPr>
      <w:color w:val="808080"/>
    </w:rPr>
  </w:style>
  <w:style w:type="paragraph" w:customStyle="1" w:styleId="Address">
    <w:name w:val="Address"/>
    <w:basedOn w:val="Normal"/>
    <w:rsid w:val="00E25B95"/>
    <w:rPr>
      <w:rFonts w:ascii="Public Sans" w:hAnsi="Public Sans"/>
      <w:szCs w:val="20"/>
    </w:rPr>
  </w:style>
  <w:style w:type="paragraph" w:customStyle="1" w:styleId="Subject">
    <w:name w:val="Subject"/>
    <w:basedOn w:val="Normal"/>
    <w:rsid w:val="00E25B95"/>
    <w:pPr>
      <w:spacing w:before="227"/>
    </w:pPr>
    <w:rPr>
      <w:rFonts w:ascii="Public Sans" w:hAnsi="Public Sans"/>
      <w:sz w:val="24"/>
    </w:rPr>
  </w:style>
  <w:style w:type="paragraph" w:customStyle="1" w:styleId="Descriptor">
    <w:name w:val="Descriptor"/>
    <w:basedOn w:val="Title"/>
    <w:rsid w:val="00C53522"/>
    <w:rPr>
      <w:rFonts w:ascii="Public Sans" w:hAnsi="Public Sans"/>
      <w:color w:val="002664" w:themeColor="background2"/>
      <w:spacing w:val="-5"/>
      <w:sz w:val="28"/>
      <w:szCs w:val="28"/>
    </w:rPr>
  </w:style>
  <w:style w:type="paragraph" w:styleId="List">
    <w:name w:val="List"/>
    <w:basedOn w:val="Normal"/>
    <w:unhideWhenUsed/>
    <w:rsid w:val="00A45656"/>
    <w:pPr>
      <w:numPr>
        <w:numId w:val="17"/>
      </w:numPr>
      <w:spacing w:before="120" w:after="120"/>
    </w:pPr>
  </w:style>
  <w:style w:type="paragraph" w:styleId="Title">
    <w:name w:val="Title"/>
    <w:basedOn w:val="Normal"/>
    <w:next w:val="Normal"/>
    <w:link w:val="TitleChar"/>
    <w:rsid w:val="00C5352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C53522"/>
    <w:rPr>
      <w:rFonts w:asciiTheme="majorHAnsi" w:eastAsiaTheme="majorEastAsia" w:hAnsiTheme="majorHAnsi" w:cstheme="majorBidi"/>
      <w:spacing w:val="-10"/>
      <w:kern w:val="28"/>
      <w:sz w:val="56"/>
      <w:szCs w:val="56"/>
    </w:r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basedOn w:val="Normal"/>
    <w:uiPriority w:val="34"/>
    <w:qFormat/>
    <w:rsid w:val="002D3834"/>
    <w:pPr>
      <w:ind w:left="720"/>
      <w:contextualSpacing/>
    </w:pPr>
  </w:style>
  <w:style w:type="character" w:styleId="Hyperlink">
    <w:name w:val="Hyperlink"/>
    <w:basedOn w:val="DefaultParagraphFont"/>
    <w:uiPriority w:val="99"/>
    <w:unhideWhenUsed/>
    <w:rsid w:val="002F3B2E"/>
    <w:rPr>
      <w:color w:val="002664" w:themeColor="accent1"/>
      <w:u w:val="single"/>
    </w:rPr>
  </w:style>
  <w:style w:type="character" w:styleId="UnresolvedMention">
    <w:name w:val="Unresolved Mention"/>
    <w:basedOn w:val="DefaultParagraphFont"/>
    <w:uiPriority w:val="99"/>
    <w:semiHidden/>
    <w:unhideWhenUsed/>
    <w:rsid w:val="00D07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6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PPC@transport.nsw.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soufit\AppData\Local\Microsoft\Windows\INetCache\Content.Outlook\5NUG8C9S\How%20to%20use%20Po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5FA15991C8441BB9BAB832D1A8488B"/>
        <w:category>
          <w:name w:val="General"/>
          <w:gallery w:val="placeholder"/>
        </w:category>
        <w:types>
          <w:type w:val="bbPlcHdr"/>
        </w:types>
        <w:behaviors>
          <w:behavior w:val="content"/>
        </w:behaviors>
        <w:guid w:val="{52DDA7CD-8A4B-49F7-85F3-33A8E364FD22}"/>
      </w:docPartPr>
      <w:docPartBody>
        <w:p w:rsidR="001E7B9E" w:rsidRDefault="001E7B9E">
          <w:pPr>
            <w:pStyle w:val="825FA15991C8441BB9BAB832D1A8488B"/>
          </w:pPr>
          <w:r w:rsidRPr="004F6D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roman"/>
    <w:notTrueType/>
    <w:pitch w:val="default"/>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charset w:val="00"/>
    <w:family w:val="modern"/>
    <w:pitch w:val="variable"/>
    <w:sig w:usb0="A000002F" w:usb1="5000004A" w:usb2="00000000" w:usb3="00000000" w:csb0="00000093" w:csb1="00000000"/>
  </w:font>
  <w:font w:name="Public Sans (NSW)">
    <w:panose1 w:val="00000000000000000000"/>
    <w:charset w:val="00"/>
    <w:family w:val="auto"/>
    <w:pitch w:val="variable"/>
    <w:sig w:usb0="A00000FF" w:usb1="4000205B" w:usb2="00000000" w:usb3="00000000" w:csb0="00000193" w:csb1="00000000"/>
  </w:font>
  <w:font w:name="Public Sans">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6F"/>
    <w:rsid w:val="001E7B9E"/>
    <w:rsid w:val="001F526F"/>
    <w:rsid w:val="00540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825FA15991C8441BB9BAB832D1A8488B">
    <w:name w:val="825FA15991C8441BB9BAB832D1A84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SW Government Corporat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 Gov">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UVI xmlns="40e7321c-2abf-4439-8a74-470f7be381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6BAF4447196D419C48196F55A963C0" ma:contentTypeVersion="7" ma:contentTypeDescription="Create a new document." ma:contentTypeScope="" ma:versionID="d09f847ce9a128b08f41d5fbd0cc9fb8">
  <xsd:schema xmlns:xsd="http://www.w3.org/2001/XMLSchema" xmlns:xs="http://www.w3.org/2001/XMLSchema" xmlns:p="http://schemas.microsoft.com/office/2006/metadata/properties" xmlns:ns2="40e7321c-2abf-4439-8a74-470f7be381a3" xmlns:ns3="efcc9762-4438-4f89-9a79-080d114a3b26" targetNamespace="http://schemas.microsoft.com/office/2006/metadata/properties" ma:root="true" ma:fieldsID="eb8ab1f6dd9f0efe6221c5d986d58533" ns2:_="" ns3:_="">
    <xsd:import namespace="40e7321c-2abf-4439-8a74-470f7be381a3"/>
    <xsd:import namespace="efcc9762-4438-4f89-9a79-080d114a3b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U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7321c-2abf-4439-8a74-470f7be38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VI" ma:index="14" nillable="true" ma:displayName="UVI" ma:decimals="0" ma:description="Unique Vessel Identifier" ma:format="Dropdown" ma:internalName="UVI"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cc9762-4438-4f89-9a79-080d114a3b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B39AE-6EAB-4DF3-B208-7F371ACF3D64}">
  <ds:schemaRefs>
    <ds:schemaRef ds:uri="http://schemas.microsoft.com/office/2006/metadata/properties"/>
    <ds:schemaRef ds:uri="http://schemas.microsoft.com/office/infopath/2007/PartnerControls"/>
    <ds:schemaRef ds:uri="40e7321c-2abf-4439-8a74-470f7be381a3"/>
  </ds:schemaRefs>
</ds:datastoreItem>
</file>

<file path=customXml/itemProps3.xml><?xml version="1.0" encoding="utf-8"?>
<ds:datastoreItem xmlns:ds="http://schemas.openxmlformats.org/officeDocument/2006/customXml" ds:itemID="{19A7B382-DD26-49D5-8E4F-67A2576EB64A}">
  <ds:schemaRefs>
    <ds:schemaRef ds:uri="http://schemas.microsoft.com/sharepoint/v3/contenttype/forms"/>
  </ds:schemaRefs>
</ds:datastoreItem>
</file>

<file path=customXml/itemProps4.xml><?xml version="1.0" encoding="utf-8"?>
<ds:datastoreItem xmlns:ds="http://schemas.openxmlformats.org/officeDocument/2006/customXml" ds:itemID="{ED1DC708-4CE6-402F-9848-59547A48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7321c-2abf-4439-8a74-470f7be381a3"/>
    <ds:schemaRef ds:uri="efcc9762-4438-4f89-9a79-080d114a3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How to use PoM template</Template>
  <TotalTime>2</TotalTime>
  <Pages>5</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Nasoufi</dc:creator>
  <cp:lastModifiedBy>Tatiana Nasoufi</cp:lastModifiedBy>
  <cp:revision>4</cp:revision>
  <cp:lastPrinted>2021-11-24T23:00:00Z</cp:lastPrinted>
  <dcterms:created xsi:type="dcterms:W3CDTF">2024-07-02T06:38:00Z</dcterms:created>
  <dcterms:modified xsi:type="dcterms:W3CDTF">2024-07-02T07:06:00Z</dcterms:modified>
  <cp:category>Transport for NSW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83709595-deb9-4ceb-bf06-8305974a2062_Enabled">
    <vt:lpwstr>true</vt:lpwstr>
  </property>
  <property fmtid="{D5CDD505-2E9C-101B-9397-08002B2CF9AE}" pid="6" name="MSIP_Label_83709595-deb9-4ceb-bf06-8305974a2062_SetDate">
    <vt:lpwstr>2021-12-15T07:02:00Z</vt:lpwstr>
  </property>
  <property fmtid="{D5CDD505-2E9C-101B-9397-08002B2CF9AE}" pid="7" name="MSIP_Label_83709595-deb9-4ceb-bf06-8305974a2062_Method">
    <vt:lpwstr>Standard</vt:lpwstr>
  </property>
  <property fmtid="{D5CDD505-2E9C-101B-9397-08002B2CF9AE}" pid="8" name="MSIP_Label_83709595-deb9-4ceb-bf06-8305974a2062_Name">
    <vt:lpwstr>Official</vt:lpwstr>
  </property>
  <property fmtid="{D5CDD505-2E9C-101B-9397-08002B2CF9AE}" pid="9" name="MSIP_Label_83709595-deb9-4ceb-bf06-8305974a2062_SiteId">
    <vt:lpwstr>cb356782-ad9a-47fb-878b-7ebceb85b86c</vt:lpwstr>
  </property>
  <property fmtid="{D5CDD505-2E9C-101B-9397-08002B2CF9AE}" pid="10" name="MSIP_Label_83709595-deb9-4ceb-bf06-8305974a2062_ActionId">
    <vt:lpwstr>099d74b3-7baf-47fe-8ad6-690c87e3256a</vt:lpwstr>
  </property>
  <property fmtid="{D5CDD505-2E9C-101B-9397-08002B2CF9AE}" pid="11" name="MSIP_Label_83709595-deb9-4ceb-bf06-8305974a2062_ContentBits">
    <vt:lpwstr>2</vt:lpwstr>
  </property>
  <property fmtid="{D5CDD505-2E9C-101B-9397-08002B2CF9AE}" pid="12" name="ContentTypeId">
    <vt:lpwstr>0x0101008E6BAF4447196D419C48196F55A963C0</vt:lpwstr>
  </property>
  <property fmtid="{D5CDD505-2E9C-101B-9397-08002B2CF9AE}" pid="13" name="MediaServiceImageTags">
    <vt:lpwstr/>
  </property>
</Properties>
</file>